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5892CE" w14:textId="77777777" w:rsidR="00496D69" w:rsidRPr="00BD5E1C" w:rsidRDefault="005A4631" w:rsidP="00BD5E1C">
      <w:pPr>
        <w:jc w:val="center"/>
        <w:outlineLvl w:val="0"/>
        <w:rPr>
          <w:rFonts w:ascii="黑体" w:eastAsia="黑体" w:hAnsi="黑体"/>
          <w:b/>
          <w:w w:val="80"/>
          <w:sz w:val="44"/>
          <w:szCs w:val="44"/>
        </w:rPr>
      </w:pPr>
      <w:bookmarkStart w:id="0" w:name="_Toc58064524"/>
      <w:r w:rsidRPr="00BD5E1C">
        <w:rPr>
          <w:rFonts w:ascii="黑体" w:eastAsia="黑体" w:hAnsi="黑体" w:hint="eastAsia"/>
          <w:b/>
          <w:w w:val="80"/>
          <w:sz w:val="44"/>
          <w:szCs w:val="44"/>
        </w:rPr>
        <w:t>普通高等学校师范类专业认证</w:t>
      </w:r>
      <w:bookmarkEnd w:id="0"/>
    </w:p>
    <w:p w14:paraId="1804BBEF" w14:textId="0AE8FF48" w:rsidR="00DD1D27" w:rsidRPr="00BD5E1C" w:rsidRDefault="00DD1D27" w:rsidP="00BD5E1C">
      <w:pPr>
        <w:jc w:val="center"/>
        <w:outlineLvl w:val="0"/>
        <w:rPr>
          <w:rFonts w:ascii="黑体" w:eastAsia="黑体" w:hAnsi="黑体"/>
          <w:b/>
          <w:w w:val="80"/>
          <w:sz w:val="44"/>
          <w:szCs w:val="44"/>
        </w:rPr>
      </w:pPr>
      <w:r w:rsidRPr="00BD5E1C">
        <w:rPr>
          <w:rFonts w:ascii="黑体" w:eastAsia="黑体" w:hAnsi="黑体" w:hint="eastAsia"/>
          <w:b/>
          <w:w w:val="80"/>
          <w:sz w:val="44"/>
          <w:szCs w:val="44"/>
        </w:rPr>
        <w:t>（中学教育 第三级）</w:t>
      </w:r>
    </w:p>
    <w:p w14:paraId="41A0BFE1" w14:textId="2BC047D2" w:rsidR="002934AE" w:rsidRPr="00BD5E1C" w:rsidRDefault="00BD5E1C" w:rsidP="003A392C">
      <w:pPr>
        <w:spacing w:beforeLines="50" w:before="163"/>
        <w:jc w:val="center"/>
        <w:outlineLvl w:val="0"/>
        <w:rPr>
          <w:rFonts w:ascii="黑体" w:eastAsia="黑体" w:hAnsi="黑体"/>
          <w:b/>
          <w:sz w:val="52"/>
          <w:szCs w:val="52"/>
        </w:rPr>
      </w:pPr>
      <w:bookmarkStart w:id="1" w:name="_Toc58064525"/>
      <w:r w:rsidRPr="00BD5E1C">
        <w:rPr>
          <w:rFonts w:ascii="黑体" w:eastAsia="黑体" w:hAnsi="黑体" w:hint="eastAsia"/>
          <w:b/>
          <w:sz w:val="52"/>
          <w:szCs w:val="52"/>
        </w:rPr>
        <w:t>自评</w:t>
      </w:r>
      <w:bookmarkEnd w:id="1"/>
      <w:r w:rsidR="0080015C">
        <w:rPr>
          <w:rFonts w:ascii="黑体" w:eastAsia="黑体" w:hAnsi="黑体" w:hint="eastAsia"/>
          <w:b/>
          <w:sz w:val="52"/>
          <w:szCs w:val="52"/>
        </w:rPr>
        <w:t>举证</w:t>
      </w:r>
      <w:r w:rsidR="00E10856">
        <w:rPr>
          <w:rFonts w:ascii="黑体" w:eastAsia="黑体" w:hAnsi="黑体" w:hint="eastAsia"/>
          <w:b/>
          <w:sz w:val="52"/>
          <w:szCs w:val="52"/>
        </w:rPr>
        <w:t>指南</w:t>
      </w:r>
    </w:p>
    <w:p w14:paraId="2098D753" w14:textId="32B1E21B" w:rsidR="0080015C" w:rsidRPr="000D5366" w:rsidRDefault="000D5366" w:rsidP="003A392C">
      <w:pPr>
        <w:widowControl/>
        <w:spacing w:line="360" w:lineRule="auto"/>
        <w:jc w:val="center"/>
        <w:rPr>
          <w:rFonts w:ascii="仿宋" w:eastAsia="仿宋" w:hAnsi="仿宋"/>
          <w:color w:val="000000" w:themeColor="text1"/>
          <w:sz w:val="28"/>
          <w:szCs w:val="32"/>
        </w:rPr>
      </w:pPr>
      <w:r w:rsidRPr="000D5366">
        <w:rPr>
          <w:rFonts w:ascii="仿宋" w:eastAsia="仿宋" w:hAnsi="仿宋" w:hint="eastAsia"/>
          <w:color w:val="000000" w:themeColor="text1"/>
          <w:sz w:val="28"/>
          <w:szCs w:val="32"/>
        </w:rPr>
        <w:t>（2</w:t>
      </w:r>
      <w:r w:rsidRPr="000D5366">
        <w:rPr>
          <w:rFonts w:ascii="仿宋" w:eastAsia="仿宋" w:hAnsi="仿宋"/>
          <w:color w:val="000000" w:themeColor="text1"/>
          <w:sz w:val="28"/>
          <w:szCs w:val="32"/>
        </w:rPr>
        <w:t>023</w:t>
      </w:r>
      <w:r w:rsidRPr="000D5366">
        <w:rPr>
          <w:rFonts w:ascii="仿宋" w:eastAsia="仿宋" w:hAnsi="仿宋" w:hint="eastAsia"/>
          <w:color w:val="000000" w:themeColor="text1"/>
          <w:sz w:val="28"/>
          <w:szCs w:val="32"/>
        </w:rPr>
        <w:t>版）</w:t>
      </w:r>
    </w:p>
    <w:p w14:paraId="4D427668" w14:textId="371D35E3" w:rsidR="00B7015D" w:rsidRPr="0080015C" w:rsidRDefault="005A4631" w:rsidP="00585671">
      <w:pPr>
        <w:widowControl/>
        <w:spacing w:line="360" w:lineRule="auto"/>
        <w:ind w:firstLineChars="200" w:firstLine="560"/>
        <w:rPr>
          <w:rFonts w:ascii="楷体" w:hAnsi="楷体"/>
          <w:color w:val="000000" w:themeColor="text1"/>
          <w:sz w:val="28"/>
          <w:szCs w:val="28"/>
        </w:rPr>
      </w:pPr>
      <w:r w:rsidRPr="00585671">
        <w:rPr>
          <w:rFonts w:ascii="楷体" w:hAnsi="楷体" w:hint="eastAsia"/>
          <w:color w:val="000000" w:themeColor="text1"/>
          <w:sz w:val="28"/>
          <w:szCs w:val="28"/>
        </w:rPr>
        <w:t>师范类专业第三级认证</w:t>
      </w:r>
      <w:r w:rsidR="00B7015D" w:rsidRPr="00585671">
        <w:rPr>
          <w:rFonts w:ascii="楷体" w:hAnsi="楷体" w:hint="eastAsia"/>
          <w:color w:val="000000" w:themeColor="text1"/>
          <w:sz w:val="28"/>
          <w:szCs w:val="28"/>
        </w:rPr>
        <w:t>面向以培养卓越师范生为目标</w:t>
      </w:r>
      <w:r w:rsidR="0008330D" w:rsidRPr="00585671">
        <w:rPr>
          <w:rFonts w:ascii="楷体" w:hAnsi="楷体" w:hint="eastAsia"/>
          <w:color w:val="000000" w:themeColor="text1"/>
          <w:sz w:val="28"/>
          <w:szCs w:val="28"/>
        </w:rPr>
        <w:t>，通过第二级认证</w:t>
      </w:r>
      <w:r w:rsidR="00B7015D" w:rsidRPr="00585671">
        <w:rPr>
          <w:rFonts w:ascii="楷体" w:hAnsi="楷体" w:hint="eastAsia"/>
          <w:color w:val="000000" w:themeColor="text1"/>
          <w:sz w:val="28"/>
          <w:szCs w:val="28"/>
        </w:rPr>
        <w:t>的师范类专业开展。</w:t>
      </w:r>
      <w:r w:rsidR="00B7015D" w:rsidRPr="0080015C">
        <w:rPr>
          <w:rFonts w:ascii="楷体" w:hAnsi="楷体" w:hint="eastAsia"/>
          <w:color w:val="000000" w:themeColor="text1"/>
          <w:sz w:val="28"/>
          <w:szCs w:val="28"/>
        </w:rPr>
        <w:t>第三级认证的自</w:t>
      </w:r>
      <w:bookmarkStart w:id="2" w:name="_GoBack"/>
      <w:bookmarkEnd w:id="2"/>
      <w:r w:rsidR="00B7015D" w:rsidRPr="0080015C">
        <w:rPr>
          <w:rFonts w:ascii="楷体" w:hAnsi="楷体" w:hint="eastAsia"/>
          <w:color w:val="000000" w:themeColor="text1"/>
          <w:sz w:val="28"/>
          <w:szCs w:val="28"/>
        </w:rPr>
        <w:t>评工作以专业第二级认证自评材料、持续改进材料为基础，重点描述专业在</w:t>
      </w:r>
      <w:r w:rsidR="00B7015D" w:rsidRPr="00585671">
        <w:rPr>
          <w:rFonts w:ascii="楷体" w:hAnsi="楷体" w:hint="eastAsia"/>
          <w:color w:val="000000" w:themeColor="text1"/>
          <w:sz w:val="28"/>
          <w:szCs w:val="28"/>
        </w:rPr>
        <w:t>通过第二级认证后的持续改进情况和对第三级认证进阶要求的达标情况</w:t>
      </w:r>
      <w:r w:rsidR="00B7015D" w:rsidRPr="0080015C">
        <w:rPr>
          <w:rFonts w:ascii="楷体" w:hAnsi="楷体" w:hint="eastAsia"/>
          <w:color w:val="000000" w:themeColor="text1"/>
          <w:sz w:val="28"/>
          <w:szCs w:val="28"/>
        </w:rPr>
        <w:t>。同时，鼓励专业梳理</w:t>
      </w:r>
      <w:r w:rsidR="00B7015D" w:rsidRPr="00585671">
        <w:rPr>
          <w:rFonts w:ascii="楷体" w:hAnsi="楷体" w:hint="eastAsia"/>
          <w:color w:val="000000" w:themeColor="text1"/>
          <w:sz w:val="28"/>
          <w:szCs w:val="28"/>
        </w:rPr>
        <w:t>总结示范性教学改革案例</w:t>
      </w:r>
      <w:r w:rsidR="00B7015D" w:rsidRPr="0080015C">
        <w:rPr>
          <w:rFonts w:ascii="楷体" w:hAnsi="楷体" w:hint="eastAsia"/>
          <w:color w:val="000000" w:themeColor="text1"/>
          <w:sz w:val="28"/>
          <w:szCs w:val="28"/>
        </w:rPr>
        <w:t>，充分发挥引领示范作用。</w:t>
      </w:r>
    </w:p>
    <w:p w14:paraId="461A07DE" w14:textId="1430464B" w:rsidR="00B7015D" w:rsidRPr="0080015C" w:rsidRDefault="00B7015D" w:rsidP="00585671">
      <w:pPr>
        <w:widowControl/>
        <w:spacing w:line="360" w:lineRule="auto"/>
        <w:ind w:firstLineChars="200" w:firstLine="560"/>
        <w:rPr>
          <w:rFonts w:ascii="楷体" w:hAnsi="楷体"/>
          <w:color w:val="000000" w:themeColor="text1"/>
          <w:sz w:val="28"/>
          <w:szCs w:val="28"/>
        </w:rPr>
      </w:pPr>
      <w:r w:rsidRPr="0080015C">
        <w:rPr>
          <w:rFonts w:ascii="楷体" w:hAnsi="楷体" w:hint="eastAsia"/>
          <w:color w:val="000000" w:themeColor="text1"/>
          <w:sz w:val="28"/>
          <w:szCs w:val="28"/>
        </w:rPr>
        <w:t>认证自评材料以证据清单为索引，重点展示专业持续改进、对标第三级进阶要求建设、开展先进教学改革的原始证据材料。主要包括以下三个方面：</w:t>
      </w:r>
    </w:p>
    <w:p w14:paraId="361F21BA" w14:textId="2D31B8CC" w:rsidR="00496D69" w:rsidRPr="00DE4F4C" w:rsidRDefault="005A4631" w:rsidP="00585671">
      <w:pPr>
        <w:widowControl/>
        <w:spacing w:line="360" w:lineRule="auto"/>
        <w:ind w:firstLineChars="200" w:firstLine="562"/>
        <w:rPr>
          <w:rFonts w:ascii="楷体" w:hAnsi="楷体"/>
          <w:color w:val="000000" w:themeColor="text1"/>
          <w:sz w:val="28"/>
          <w:szCs w:val="28"/>
        </w:rPr>
      </w:pPr>
      <w:r w:rsidRPr="00DE4F4C">
        <w:rPr>
          <w:rFonts w:ascii="楷体" w:hAnsi="楷体" w:hint="eastAsia"/>
          <w:b/>
          <w:color w:val="000000" w:themeColor="text1"/>
          <w:sz w:val="28"/>
          <w:szCs w:val="28"/>
        </w:rPr>
        <w:t>第二级认证持续改进情况。</w:t>
      </w:r>
      <w:r w:rsidRPr="00DE4F4C">
        <w:rPr>
          <w:rFonts w:ascii="楷体" w:hAnsi="楷体" w:hint="eastAsia"/>
          <w:color w:val="000000" w:themeColor="text1"/>
          <w:sz w:val="28"/>
          <w:szCs w:val="28"/>
        </w:rPr>
        <w:t>专业就第二级认证报告所指出的问题而开展的整改工作，重点举证专业围绕“主线”“底线”开展的改进和落实情况，即围绕支撑毕业要求的课程教学体系的整改情况和内部评价机制的完善及运行情况进行举证。</w:t>
      </w:r>
      <w:r w:rsidR="000B145C" w:rsidRPr="00DE4F4C">
        <w:rPr>
          <w:rFonts w:ascii="楷体" w:hAnsi="楷体" w:hint="eastAsia"/>
          <w:color w:val="000000" w:themeColor="text1"/>
          <w:sz w:val="28"/>
          <w:szCs w:val="28"/>
        </w:rPr>
        <w:t>专业按照《普通高等学校师范类专业认证状态保持</w:t>
      </w:r>
      <w:r w:rsidR="000B145C" w:rsidRPr="00DE4F4C">
        <w:rPr>
          <w:rFonts w:ascii="楷体" w:hAnsi="楷体"/>
          <w:color w:val="000000" w:themeColor="text1"/>
          <w:sz w:val="28"/>
          <w:szCs w:val="28"/>
        </w:rPr>
        <w:t>监控</w:t>
      </w:r>
      <w:r w:rsidR="00A94F7E">
        <w:rPr>
          <w:rFonts w:ascii="楷体" w:hAnsi="楷体" w:hint="eastAsia"/>
          <w:color w:val="000000" w:themeColor="text1"/>
          <w:sz w:val="28"/>
          <w:szCs w:val="28"/>
        </w:rPr>
        <w:t>办法》的要求，提供改进材料</w:t>
      </w:r>
      <w:r w:rsidR="000B145C" w:rsidRPr="00DE4F4C">
        <w:rPr>
          <w:rFonts w:ascii="楷体" w:hAnsi="楷体" w:hint="eastAsia"/>
          <w:color w:val="000000" w:themeColor="text1"/>
          <w:sz w:val="28"/>
          <w:szCs w:val="28"/>
        </w:rPr>
        <w:t>。</w:t>
      </w:r>
      <w:r w:rsidRPr="00DE4F4C">
        <w:rPr>
          <w:rFonts w:ascii="楷体" w:hAnsi="楷体" w:hint="eastAsia"/>
          <w:color w:val="000000" w:themeColor="text1"/>
          <w:sz w:val="28"/>
          <w:szCs w:val="28"/>
        </w:rPr>
        <w:t>已经完成中期审核的专业，以中期审核报告及结论为准，无需再提供此部分材料。</w:t>
      </w:r>
    </w:p>
    <w:p w14:paraId="635DB5A9" w14:textId="72319E8B" w:rsidR="00496D69" w:rsidRPr="00873C2D" w:rsidRDefault="005A4631" w:rsidP="0022047E">
      <w:pPr>
        <w:spacing w:line="360" w:lineRule="auto"/>
        <w:ind w:firstLineChars="200" w:firstLine="562"/>
        <w:rPr>
          <w:rFonts w:ascii="楷体" w:hAnsi="楷体"/>
          <w:color w:val="000000" w:themeColor="text1"/>
          <w:sz w:val="28"/>
          <w:szCs w:val="28"/>
        </w:rPr>
      </w:pPr>
      <w:r w:rsidRPr="00DE4F4C">
        <w:rPr>
          <w:rFonts w:ascii="楷体" w:hAnsi="楷体" w:hint="eastAsia"/>
          <w:b/>
          <w:color w:val="000000" w:themeColor="text1"/>
          <w:sz w:val="28"/>
          <w:szCs w:val="28"/>
        </w:rPr>
        <w:t>第三级认证进阶要求达成情况。</w:t>
      </w:r>
      <w:r w:rsidRPr="00DE4F4C">
        <w:rPr>
          <w:rFonts w:ascii="楷体" w:hAnsi="楷体" w:hint="eastAsia"/>
          <w:color w:val="000000" w:themeColor="text1"/>
          <w:sz w:val="28"/>
          <w:szCs w:val="28"/>
        </w:rPr>
        <w:t>专业聚焦第三级认证进阶要求进行</w:t>
      </w:r>
      <w:r w:rsidRPr="00DE4F4C">
        <w:rPr>
          <w:rFonts w:ascii="楷体" w:hAnsi="楷体" w:hint="eastAsia"/>
          <w:color w:val="000000" w:themeColor="text1"/>
          <w:sz w:val="28"/>
          <w:szCs w:val="28"/>
        </w:rPr>
        <w:lastRenderedPageBreak/>
        <w:t>举证，主要包括整体性进阶的指标（培养目标、毕业要求）和支撑性指标（课程与教学、合作与实践、质量保障）自评证据与达成情况。</w:t>
      </w:r>
    </w:p>
    <w:p w14:paraId="1D0EED1D" w14:textId="77777777" w:rsidR="00496D69" w:rsidRDefault="005A4631">
      <w:pPr>
        <w:spacing w:line="360" w:lineRule="auto"/>
        <w:ind w:firstLineChars="200" w:firstLine="562"/>
        <w:rPr>
          <w:rFonts w:ascii="楷体" w:hAnsi="楷体"/>
          <w:color w:val="000000" w:themeColor="text1"/>
          <w:sz w:val="28"/>
          <w:szCs w:val="28"/>
        </w:rPr>
      </w:pPr>
      <w:r w:rsidRPr="00DE4F4C">
        <w:rPr>
          <w:rFonts w:ascii="楷体" w:hAnsi="楷体" w:hint="eastAsia"/>
          <w:b/>
          <w:color w:val="000000" w:themeColor="text1"/>
          <w:sz w:val="28"/>
          <w:szCs w:val="28"/>
        </w:rPr>
        <w:t>示范性教育教学改革情况。</w:t>
      </w:r>
      <w:r w:rsidRPr="00DE4F4C">
        <w:rPr>
          <w:rFonts w:ascii="楷体" w:hAnsi="楷体" w:hint="eastAsia"/>
          <w:color w:val="000000" w:themeColor="text1"/>
          <w:sz w:val="28"/>
          <w:szCs w:val="28"/>
        </w:rPr>
        <w:t>专业对标</w:t>
      </w:r>
      <w:r w:rsidR="00D86809" w:rsidRPr="00DE4F4C">
        <w:rPr>
          <w:rFonts w:ascii="楷体" w:hAnsi="楷体" w:hint="eastAsia"/>
          <w:color w:val="000000" w:themeColor="text1"/>
          <w:sz w:val="28"/>
          <w:szCs w:val="28"/>
        </w:rPr>
        <w:t>第</w:t>
      </w:r>
      <w:r w:rsidRPr="00DE4F4C">
        <w:rPr>
          <w:rFonts w:ascii="楷体" w:hAnsi="楷体" w:hint="eastAsia"/>
          <w:color w:val="000000" w:themeColor="text1"/>
          <w:sz w:val="28"/>
          <w:szCs w:val="28"/>
        </w:rPr>
        <w:t>三级认证进阶要求，提供回应国家“强师计划”要求和教育改革发展重大需求而开展的具有示范性、引领性的教育教学改革案例及证据。</w:t>
      </w:r>
    </w:p>
    <w:p w14:paraId="27A836CF" w14:textId="5E25BF4C" w:rsidR="0080015C" w:rsidRDefault="005A4631" w:rsidP="00585671">
      <w:pPr>
        <w:widowControl/>
        <w:spacing w:line="360" w:lineRule="auto"/>
        <w:ind w:firstLineChars="200" w:firstLine="560"/>
        <w:rPr>
          <w:rFonts w:ascii="楷体" w:hAnsi="楷体"/>
          <w:color w:val="000000" w:themeColor="text1"/>
          <w:sz w:val="28"/>
          <w:szCs w:val="28"/>
        </w:rPr>
      </w:pPr>
      <w:r w:rsidRPr="00DE4F4C">
        <w:rPr>
          <w:rFonts w:ascii="楷体" w:hAnsi="楷体" w:hint="eastAsia"/>
          <w:color w:val="000000" w:themeColor="text1"/>
          <w:sz w:val="28"/>
          <w:szCs w:val="28"/>
        </w:rPr>
        <w:t>专业提供的所有自评证据性材料都应是在师范类专业建设、改进过程中形成的，在常规教学工作中形成的</w:t>
      </w:r>
      <w:r w:rsidR="00B7015D">
        <w:rPr>
          <w:rFonts w:ascii="楷体" w:hAnsi="楷体" w:hint="eastAsia"/>
          <w:color w:val="000000" w:themeColor="text1"/>
          <w:sz w:val="28"/>
          <w:szCs w:val="28"/>
        </w:rPr>
        <w:t>原始记录材料。专业须保证材料</w:t>
      </w:r>
      <w:r w:rsidRPr="00DE4F4C">
        <w:rPr>
          <w:rFonts w:ascii="楷体" w:hAnsi="楷体" w:hint="eastAsia"/>
          <w:color w:val="000000" w:themeColor="text1"/>
          <w:sz w:val="28"/>
          <w:szCs w:val="28"/>
        </w:rPr>
        <w:t>真实</w:t>
      </w:r>
      <w:r w:rsidR="00B7015D">
        <w:rPr>
          <w:rFonts w:ascii="楷体" w:hAnsi="楷体" w:hint="eastAsia"/>
          <w:color w:val="000000" w:themeColor="text1"/>
          <w:sz w:val="28"/>
          <w:szCs w:val="28"/>
        </w:rPr>
        <w:t>性。一经发现材料不真实的情况，</w:t>
      </w:r>
      <w:r w:rsidRPr="00DE4F4C">
        <w:rPr>
          <w:rFonts w:ascii="楷体" w:hAnsi="楷体" w:hint="eastAsia"/>
          <w:color w:val="000000" w:themeColor="text1"/>
          <w:sz w:val="28"/>
          <w:szCs w:val="28"/>
        </w:rPr>
        <w:t>将中止</w:t>
      </w:r>
      <w:r w:rsidR="00D86809" w:rsidRPr="00DE4F4C">
        <w:rPr>
          <w:rFonts w:ascii="楷体" w:hAnsi="楷体" w:hint="eastAsia"/>
          <w:color w:val="000000" w:themeColor="text1"/>
          <w:sz w:val="28"/>
          <w:szCs w:val="28"/>
        </w:rPr>
        <w:t>第</w:t>
      </w:r>
      <w:r w:rsidRPr="00DE4F4C">
        <w:rPr>
          <w:rFonts w:ascii="楷体" w:hAnsi="楷体" w:hint="eastAsia"/>
          <w:color w:val="000000" w:themeColor="text1"/>
          <w:sz w:val="28"/>
          <w:szCs w:val="28"/>
        </w:rPr>
        <w:t>三级认证考查。</w:t>
      </w:r>
    </w:p>
    <w:p w14:paraId="4F3C9B49" w14:textId="37A03783" w:rsidR="009E568F" w:rsidRDefault="009E568F" w:rsidP="00585671">
      <w:pPr>
        <w:widowControl/>
        <w:spacing w:line="360" w:lineRule="auto"/>
        <w:ind w:firstLineChars="200" w:firstLine="560"/>
        <w:rPr>
          <w:rFonts w:ascii="楷体" w:hAnsi="楷体"/>
          <w:color w:val="000000" w:themeColor="text1"/>
          <w:sz w:val="28"/>
          <w:szCs w:val="28"/>
        </w:rPr>
      </w:pPr>
      <w:r>
        <w:rPr>
          <w:rFonts w:ascii="楷体" w:hAnsi="楷体" w:hint="eastAsia"/>
          <w:color w:val="000000" w:themeColor="text1"/>
          <w:sz w:val="28"/>
          <w:szCs w:val="28"/>
        </w:rPr>
        <w:t>为便于专业</w:t>
      </w:r>
      <w:r w:rsidR="00873C2D">
        <w:rPr>
          <w:rFonts w:ascii="楷体" w:hAnsi="楷体" w:hint="eastAsia"/>
          <w:color w:val="000000" w:themeColor="text1"/>
          <w:sz w:val="28"/>
          <w:szCs w:val="28"/>
        </w:rPr>
        <w:t>对照</w:t>
      </w:r>
      <w:r>
        <w:rPr>
          <w:rFonts w:ascii="楷体" w:hAnsi="楷体" w:hint="eastAsia"/>
          <w:color w:val="000000" w:themeColor="text1"/>
          <w:sz w:val="28"/>
          <w:szCs w:val="28"/>
        </w:rPr>
        <w:t>第三级认证标准中</w:t>
      </w:r>
      <w:r w:rsidR="00873C2D">
        <w:rPr>
          <w:rFonts w:ascii="楷体" w:hAnsi="楷体" w:hint="eastAsia"/>
          <w:color w:val="000000" w:themeColor="text1"/>
          <w:sz w:val="28"/>
          <w:szCs w:val="28"/>
        </w:rPr>
        <w:t>进阶要求进行举证，现将</w:t>
      </w:r>
      <w:r w:rsidR="00873C2D" w:rsidRPr="00873C2D">
        <w:rPr>
          <w:rFonts w:ascii="楷体" w:hAnsi="楷体" w:hint="eastAsia"/>
          <w:color w:val="000000" w:themeColor="text1"/>
          <w:sz w:val="28"/>
          <w:szCs w:val="28"/>
        </w:rPr>
        <w:t>中学教育专业认证标准（第三级）</w:t>
      </w:r>
      <w:r w:rsidR="00873C2D">
        <w:rPr>
          <w:rFonts w:ascii="楷体" w:hAnsi="楷体" w:hint="eastAsia"/>
          <w:color w:val="000000" w:themeColor="text1"/>
          <w:sz w:val="28"/>
          <w:szCs w:val="28"/>
        </w:rPr>
        <w:t>附后（进阶要求见</w:t>
      </w:r>
      <w:r w:rsidR="00873C2D" w:rsidRPr="009E568F">
        <w:rPr>
          <w:rFonts w:ascii="楷体" w:hAnsi="楷体" w:hint="eastAsia"/>
          <w:color w:val="000000" w:themeColor="text1"/>
          <w:sz w:val="28"/>
          <w:szCs w:val="28"/>
        </w:rPr>
        <w:t>标准</w:t>
      </w:r>
      <w:r w:rsidR="00873C2D">
        <w:rPr>
          <w:rFonts w:ascii="楷体" w:hAnsi="楷体" w:hint="eastAsia"/>
          <w:color w:val="000000" w:themeColor="text1"/>
          <w:sz w:val="28"/>
          <w:szCs w:val="28"/>
        </w:rPr>
        <w:t>原文黑体部分），供参考。</w:t>
      </w:r>
    </w:p>
    <w:tbl>
      <w:tblPr>
        <w:tblStyle w:val="af2"/>
        <w:tblW w:w="0" w:type="auto"/>
        <w:tblLook w:val="04A0" w:firstRow="1" w:lastRow="0" w:firstColumn="1" w:lastColumn="0" w:noHBand="0" w:noVBand="1"/>
      </w:tblPr>
      <w:tblGrid>
        <w:gridCol w:w="8856"/>
      </w:tblGrid>
      <w:tr w:rsidR="00873C2D" w:rsidRPr="00C25D27" w14:paraId="22B85BCE" w14:textId="77777777" w:rsidTr="00873C2D">
        <w:tc>
          <w:tcPr>
            <w:tcW w:w="8856" w:type="dxa"/>
          </w:tcPr>
          <w:p w14:paraId="1236EFE8" w14:textId="6928B6A0" w:rsidR="00873C2D" w:rsidRPr="00585671" w:rsidRDefault="00873C2D">
            <w:pPr>
              <w:widowControl/>
              <w:jc w:val="center"/>
              <w:rPr>
                <w:rFonts w:asciiTheme="minorEastAsia" w:eastAsiaTheme="minorEastAsia" w:hAnsiTheme="minorEastAsia"/>
                <w:b/>
                <w:color w:val="000000" w:themeColor="text1"/>
                <w:sz w:val="32"/>
                <w:szCs w:val="32"/>
              </w:rPr>
            </w:pPr>
            <w:r w:rsidRPr="00585671">
              <w:rPr>
                <w:rFonts w:asciiTheme="minorEastAsia" w:eastAsiaTheme="minorEastAsia" w:hAnsiTheme="minorEastAsia" w:hint="eastAsia"/>
                <w:b/>
                <w:color w:val="000000" w:themeColor="text1"/>
                <w:sz w:val="32"/>
                <w:szCs w:val="32"/>
              </w:rPr>
              <w:t>中学教育专业认证标准（第三级）</w:t>
            </w:r>
          </w:p>
          <w:p w14:paraId="609E6475" w14:textId="77777777" w:rsidR="00873C2D" w:rsidRPr="00585671" w:rsidRDefault="00873C2D" w:rsidP="00873C2D">
            <w:pPr>
              <w:adjustRightInd w:val="0"/>
              <w:snapToGrid w:val="0"/>
              <w:ind w:rightChars="-27" w:right="-65" w:firstLineChars="200" w:firstLine="480"/>
              <w:rPr>
                <w:rFonts w:asciiTheme="minorEastAsia" w:eastAsiaTheme="minorEastAsia" w:hAnsiTheme="minorEastAsia"/>
                <w:color w:val="000000" w:themeColor="text1"/>
                <w:szCs w:val="24"/>
              </w:rPr>
            </w:pPr>
            <w:r w:rsidRPr="00585671">
              <w:rPr>
                <w:rFonts w:asciiTheme="minorEastAsia" w:eastAsiaTheme="minorEastAsia" w:hAnsiTheme="minorEastAsia" w:hint="eastAsia"/>
                <w:color w:val="000000" w:themeColor="text1"/>
                <w:szCs w:val="24"/>
              </w:rPr>
              <w:t>《中学教育专业认证标准（第三级）》是国家对中学教育专业教学质量的卓越要求，主要依据国家教育法规和中学教师专业标准、教师教育课程标准及教育部关于实施卓越教师培养计划的意见制定。</w:t>
            </w:r>
          </w:p>
          <w:p w14:paraId="53CE81D7"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一、培养目标</w:t>
            </w:r>
          </w:p>
          <w:p w14:paraId="3457EA00"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Fonts w:asciiTheme="minorEastAsia" w:eastAsiaTheme="minorEastAsia" w:hAnsiTheme="minorEastAsia" w:cs="等线" w:hint="eastAsia"/>
                <w:color w:val="000000"/>
                <w:kern w:val="0"/>
                <w:szCs w:val="24"/>
                <w:lang w:bidi="ar"/>
              </w:rPr>
              <w:t>1.1 [目标定位] 培养目标应贯彻党的教育方针，面向国家、地区基础教育改革发展和教师队伍建设重大战略需求，落实国家教师教育相关政策要求，符合学校办学定位。</w:t>
            </w:r>
          </w:p>
          <w:p w14:paraId="2BB8D41F" w14:textId="77777777" w:rsidR="000D640C" w:rsidRPr="000D1859" w:rsidRDefault="000D640C" w:rsidP="000D640C">
            <w:pPr>
              <w:widowControl/>
              <w:ind w:firstLineChars="200" w:firstLine="480"/>
              <w:textAlignment w:val="center"/>
              <w:rPr>
                <w:rFonts w:asciiTheme="minorEastAsia" w:eastAsiaTheme="minorEastAsia" w:hAnsiTheme="minorEastAsia" w:cs="等线"/>
                <w:szCs w:val="24"/>
              </w:rPr>
            </w:pPr>
            <w:r w:rsidRPr="000D1859">
              <w:rPr>
                <w:rFonts w:asciiTheme="minorEastAsia" w:eastAsiaTheme="minorEastAsia" w:hAnsiTheme="minorEastAsia" w:cs="等线" w:hint="eastAsia"/>
                <w:color w:val="000000"/>
                <w:kern w:val="0"/>
                <w:szCs w:val="24"/>
                <w:lang w:bidi="ar"/>
              </w:rPr>
              <w:t>1.2 [目标内涵] 培养目标内容明确清晰，反映师范生毕业后5年左右在社会和专业领域的发展预期，体现专业特色</w:t>
            </w:r>
            <w:r w:rsidRPr="000D1859">
              <w:rPr>
                <w:rStyle w:val="font21"/>
                <w:rFonts w:asciiTheme="minorEastAsia" w:eastAsiaTheme="minorEastAsia" w:hAnsiTheme="minorEastAsia" w:hint="default"/>
                <w:sz w:val="24"/>
                <w:szCs w:val="24"/>
                <w:lang w:bidi="ar"/>
              </w:rPr>
              <w:t>和优势</w:t>
            </w:r>
            <w:r w:rsidRPr="000D1859">
              <w:rPr>
                <w:rStyle w:val="font11"/>
                <w:rFonts w:asciiTheme="minorEastAsia" w:eastAsiaTheme="minorEastAsia" w:hAnsiTheme="minorEastAsia" w:hint="default"/>
                <w:sz w:val="24"/>
                <w:szCs w:val="24"/>
                <w:lang w:bidi="ar"/>
              </w:rPr>
              <w:t>，并能够为师范生、教师、教学管理人员及其他利益相关方所理解和认同。</w:t>
            </w:r>
          </w:p>
          <w:p w14:paraId="6CAE8618"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Fonts w:asciiTheme="minorEastAsia" w:eastAsiaTheme="minorEastAsia" w:hAnsiTheme="minorEastAsia" w:cs="等线" w:hint="eastAsia"/>
                <w:color w:val="000000"/>
                <w:kern w:val="0"/>
                <w:szCs w:val="24"/>
                <w:lang w:bidi="ar"/>
              </w:rPr>
              <w:t>1.3 [目标评价] 定期对培养目标的合理性进行评价，并能根据评价结果对培养目标进行必要修订。评价和修订过程应有利益相关方参与。</w:t>
            </w:r>
          </w:p>
          <w:p w14:paraId="7E5B48F1" w14:textId="77777777" w:rsidR="000D640C" w:rsidRDefault="000D640C" w:rsidP="000D640C">
            <w:pPr>
              <w:widowControl/>
              <w:ind w:firstLineChars="200" w:firstLine="480"/>
              <w:textAlignment w:val="center"/>
              <w:rPr>
                <w:rFonts w:asciiTheme="minorEastAsia" w:hAnsiTheme="minorEastAsia" w:cs="等线"/>
                <w:color w:val="000000"/>
                <w:kern w:val="0"/>
                <w:lang w:bidi="ar"/>
              </w:rPr>
            </w:pPr>
          </w:p>
          <w:p w14:paraId="0F0A3A11"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二、毕业要求</w:t>
            </w:r>
          </w:p>
          <w:p w14:paraId="1662630A"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Fonts w:asciiTheme="minorEastAsia" w:eastAsiaTheme="minorEastAsia" w:hAnsiTheme="minorEastAsia" w:cs="等线" w:hint="eastAsia"/>
                <w:color w:val="000000"/>
                <w:kern w:val="0"/>
                <w:szCs w:val="24"/>
                <w:lang w:bidi="ar"/>
              </w:rPr>
              <w:t>专业应根据中学教师专业标准，制定明确、公开的毕业要求。毕业要求能够支</w:t>
            </w:r>
            <w:r w:rsidRPr="000D1859">
              <w:rPr>
                <w:rFonts w:asciiTheme="minorEastAsia" w:eastAsiaTheme="minorEastAsia" w:hAnsiTheme="minorEastAsia" w:cs="等线" w:hint="eastAsia"/>
                <w:color w:val="000000"/>
                <w:kern w:val="0"/>
                <w:szCs w:val="24"/>
                <w:lang w:bidi="ar"/>
              </w:rPr>
              <w:lastRenderedPageBreak/>
              <w:t>撑培养目标，并在师范生培养全过程中分解落实。专业应通过评价证明毕业要求的达成。专业制定的毕业要求应涵盖以下内容：</w:t>
            </w:r>
          </w:p>
          <w:p w14:paraId="577E2756"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4A1DB6">
              <w:rPr>
                <w:rFonts w:asciiTheme="minorEastAsia" w:eastAsiaTheme="minorEastAsia" w:hAnsiTheme="minorEastAsia" w:hint="eastAsia"/>
                <w:color w:val="000000" w:themeColor="text1"/>
                <w:szCs w:val="24"/>
              </w:rPr>
              <w:t>■</w:t>
            </w:r>
            <w:r w:rsidRPr="000D1859">
              <w:rPr>
                <w:rFonts w:asciiTheme="minorEastAsia" w:eastAsiaTheme="minorEastAsia" w:hAnsiTheme="minorEastAsia" w:cs="等线" w:hint="eastAsia"/>
                <w:color w:val="000000"/>
                <w:kern w:val="0"/>
                <w:szCs w:val="24"/>
                <w:lang w:bidi="ar"/>
              </w:rPr>
              <w:t>践行师德</w:t>
            </w:r>
          </w:p>
          <w:p w14:paraId="1DB7EAA2"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Fonts w:asciiTheme="minorEastAsia" w:eastAsiaTheme="minorEastAsia" w:hAnsiTheme="minorEastAsia" w:cs="等线" w:hint="eastAsia"/>
                <w:color w:val="000000"/>
                <w:kern w:val="0"/>
                <w:szCs w:val="24"/>
                <w:lang w:bidi="ar"/>
              </w:rPr>
              <w:t>2.1 [师德规范] 践行社会主义核心价值观，增进对中国特色社会主义的思想认同、政治认同、理论认同和情感认同。贯彻党的教育方针，以立德树人为己任。遵守中小学教师职业道德规范，具有依法执教意识，立志成为有理想信念、有道德情操、有扎实学识、有仁爱之心的好老师。</w:t>
            </w:r>
          </w:p>
          <w:p w14:paraId="33B0FAE8"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2.2 [教育情怀] 具有从教意愿，认同教师工作的意义和专业性，具有积极的情感、端正的态度、正确的价值观。具有人文底蕴和科学精神，尊重学生人格，富有爱心、责任心、</w:t>
            </w:r>
            <w:r w:rsidRPr="000D1859">
              <w:rPr>
                <w:rStyle w:val="font21"/>
                <w:rFonts w:asciiTheme="minorEastAsia" w:eastAsiaTheme="minorEastAsia" w:hAnsiTheme="minorEastAsia" w:hint="default"/>
                <w:sz w:val="24"/>
                <w:szCs w:val="24"/>
                <w:lang w:bidi="ar"/>
              </w:rPr>
              <w:t>事业心</w:t>
            </w:r>
            <w:r w:rsidRPr="000D1859">
              <w:rPr>
                <w:rStyle w:val="font11"/>
                <w:rFonts w:asciiTheme="minorEastAsia" w:eastAsiaTheme="minorEastAsia" w:hAnsiTheme="minorEastAsia" w:hint="default"/>
                <w:sz w:val="24"/>
                <w:szCs w:val="24"/>
                <w:lang w:bidi="ar"/>
              </w:rPr>
              <w:t>，工作细心、耐心，做学生锤炼品格、学习知识、创新思维、奉献祖国的引路人。</w:t>
            </w:r>
          </w:p>
          <w:p w14:paraId="279656A5"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4A1DB6">
              <w:rPr>
                <w:rFonts w:asciiTheme="minorEastAsia" w:eastAsiaTheme="minorEastAsia" w:hAnsiTheme="minorEastAsia" w:hint="eastAsia"/>
                <w:color w:val="000000" w:themeColor="text1"/>
                <w:szCs w:val="24"/>
              </w:rPr>
              <w:t>■</w:t>
            </w:r>
            <w:r w:rsidRPr="000D1859">
              <w:rPr>
                <w:rFonts w:asciiTheme="minorEastAsia" w:eastAsiaTheme="minorEastAsia" w:hAnsiTheme="minorEastAsia" w:cs="等线" w:hint="eastAsia"/>
                <w:color w:val="000000"/>
                <w:kern w:val="0"/>
                <w:szCs w:val="24"/>
                <w:lang w:bidi="ar"/>
              </w:rPr>
              <w:t>学会教学</w:t>
            </w:r>
          </w:p>
          <w:p w14:paraId="4D86D2E7" w14:textId="77777777" w:rsidR="000D640C" w:rsidRPr="000D1859" w:rsidRDefault="000D640C" w:rsidP="000D640C">
            <w:pPr>
              <w:widowControl/>
              <w:ind w:firstLineChars="200" w:firstLine="482"/>
              <w:textAlignment w:val="center"/>
              <w:rPr>
                <w:rFonts w:asciiTheme="minorEastAsia" w:eastAsiaTheme="minorEastAsia" w:hAnsiTheme="minorEastAsia" w:cs="等线"/>
                <w:b/>
                <w:bCs/>
                <w:color w:val="000000"/>
                <w:szCs w:val="24"/>
              </w:rPr>
            </w:pPr>
            <w:r w:rsidRPr="000D1859">
              <w:rPr>
                <w:rFonts w:asciiTheme="minorEastAsia" w:eastAsiaTheme="minorEastAsia" w:hAnsiTheme="minorEastAsia" w:cs="等线" w:hint="eastAsia"/>
                <w:b/>
                <w:bCs/>
                <w:color w:val="000000"/>
                <w:kern w:val="0"/>
                <w:szCs w:val="24"/>
                <w:lang w:bidi="ar"/>
              </w:rPr>
              <w:t>2.3 [知识整合] 扎实掌握学科知识体系、思想与方法，重点理解和掌握学科核心素养内涵；了解跨学科知识；对学习科学相关知识能理解并初步运用，能整合形成学科教学知识。初步习得基于核心素养的学习指导方法和策略。</w:t>
            </w:r>
          </w:p>
          <w:p w14:paraId="4855D563"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 xml:space="preserve">2.4 [教学能力] </w:t>
            </w:r>
            <w:r w:rsidRPr="000D1859">
              <w:rPr>
                <w:rStyle w:val="font21"/>
                <w:rFonts w:asciiTheme="minorEastAsia" w:eastAsiaTheme="minorEastAsia" w:hAnsiTheme="minorEastAsia" w:hint="default"/>
                <w:sz w:val="24"/>
                <w:szCs w:val="24"/>
                <w:lang w:bidi="ar"/>
              </w:rPr>
              <w:t>理解教师是学生学习和发展的促进者。依据学科课程标准，在教育实践中，能够以学习者为中心，创设适合的学习环境，指导学习过程，进行学习评价。</w:t>
            </w:r>
          </w:p>
          <w:p w14:paraId="1FE81F44" w14:textId="77777777" w:rsidR="000D640C" w:rsidRPr="000D1859" w:rsidRDefault="000D640C" w:rsidP="000D640C">
            <w:pPr>
              <w:widowControl/>
              <w:ind w:firstLineChars="200" w:firstLine="482"/>
              <w:textAlignment w:val="center"/>
              <w:rPr>
                <w:rFonts w:asciiTheme="minorEastAsia" w:eastAsiaTheme="minorEastAsia" w:hAnsiTheme="minorEastAsia" w:cs="等线"/>
                <w:b/>
                <w:bCs/>
                <w:color w:val="000000"/>
                <w:szCs w:val="24"/>
              </w:rPr>
            </w:pPr>
            <w:r w:rsidRPr="000D1859">
              <w:rPr>
                <w:rFonts w:asciiTheme="minorEastAsia" w:eastAsiaTheme="minorEastAsia" w:hAnsiTheme="minorEastAsia" w:cs="等线" w:hint="eastAsia"/>
                <w:b/>
                <w:bCs/>
                <w:color w:val="000000"/>
                <w:kern w:val="0"/>
                <w:szCs w:val="24"/>
                <w:lang w:bidi="ar"/>
              </w:rPr>
              <w:t>2.5 [技术融合] 初步掌握应用信息技术优化学科课堂教学的方法技能，具有运用信息技术支持学习设计和转变学生学习方式的初步经验。</w:t>
            </w:r>
          </w:p>
          <w:p w14:paraId="2704478D"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4A1DB6">
              <w:rPr>
                <w:rFonts w:asciiTheme="minorEastAsia" w:eastAsiaTheme="minorEastAsia" w:hAnsiTheme="minorEastAsia" w:hint="eastAsia"/>
                <w:color w:val="000000" w:themeColor="text1"/>
                <w:szCs w:val="24"/>
              </w:rPr>
              <w:t>■</w:t>
            </w:r>
            <w:r w:rsidRPr="000D1859">
              <w:rPr>
                <w:rFonts w:asciiTheme="minorEastAsia" w:eastAsiaTheme="minorEastAsia" w:hAnsiTheme="minorEastAsia" w:cs="等线" w:hint="eastAsia"/>
                <w:color w:val="000000"/>
                <w:kern w:val="0"/>
                <w:szCs w:val="24"/>
                <w:lang w:bidi="ar"/>
              </w:rPr>
              <w:t>学会育人</w:t>
            </w:r>
          </w:p>
          <w:p w14:paraId="6A39A983"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2.6 [班级指导] 树立德育为先理念。了解中学德育原理与方法，掌握班级组织与建设的工作规律与基本方法。</w:t>
            </w:r>
            <w:r w:rsidRPr="000D1859">
              <w:rPr>
                <w:rStyle w:val="font21"/>
                <w:rFonts w:asciiTheme="minorEastAsia" w:eastAsiaTheme="minorEastAsia" w:hAnsiTheme="minorEastAsia" w:hint="default"/>
                <w:sz w:val="24"/>
                <w:szCs w:val="24"/>
                <w:lang w:bidi="ar"/>
              </w:rPr>
              <w:t>掌握班集体建设、班级教育活动组织、学生发展指导、综合素质评价、与家长及社区沟通合作等班级常规工作要点。</w:t>
            </w:r>
            <w:r w:rsidRPr="000D1859">
              <w:rPr>
                <w:rStyle w:val="font11"/>
                <w:rFonts w:asciiTheme="minorEastAsia" w:eastAsiaTheme="minorEastAsia" w:hAnsiTheme="minorEastAsia" w:hint="default"/>
                <w:sz w:val="24"/>
                <w:szCs w:val="24"/>
                <w:lang w:bidi="ar"/>
              </w:rPr>
              <w:t>能够在班主任工作实践中，参与德育和心理健康教育等教育活动的组织与指导，获得积极体验。</w:t>
            </w:r>
          </w:p>
          <w:p w14:paraId="4128F6C2"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 xml:space="preserve">2.7 [综合育人] </w:t>
            </w:r>
            <w:r w:rsidRPr="000D1859">
              <w:rPr>
                <w:rStyle w:val="font21"/>
                <w:rFonts w:asciiTheme="minorEastAsia" w:eastAsiaTheme="minorEastAsia" w:hAnsiTheme="minorEastAsia" w:hint="default"/>
                <w:sz w:val="24"/>
                <w:szCs w:val="24"/>
                <w:lang w:bidi="ar"/>
              </w:rPr>
              <w:t>具有全程育人、立体育人意识，</w:t>
            </w:r>
            <w:r w:rsidRPr="000D1859">
              <w:rPr>
                <w:rStyle w:val="font11"/>
                <w:rFonts w:asciiTheme="minorEastAsia" w:eastAsiaTheme="minorEastAsia" w:hAnsiTheme="minorEastAsia" w:hint="default"/>
                <w:sz w:val="24"/>
                <w:szCs w:val="24"/>
                <w:lang w:bidi="ar"/>
              </w:rPr>
              <w:t>理解学科育人价值，了解学校文化和教育活动的育人内涵和方法。</w:t>
            </w:r>
            <w:r w:rsidRPr="000D1859">
              <w:rPr>
                <w:rStyle w:val="font21"/>
                <w:rFonts w:asciiTheme="minorEastAsia" w:eastAsiaTheme="minorEastAsia" w:hAnsiTheme="minorEastAsia" w:hint="default"/>
                <w:sz w:val="24"/>
                <w:szCs w:val="24"/>
                <w:lang w:bidi="ar"/>
              </w:rPr>
              <w:t>能够在教育实践中将知识学习、能力发展与品德养成相结合，自觉在学科教学中有机进行育人活动，积极</w:t>
            </w:r>
            <w:r w:rsidRPr="000D1859">
              <w:rPr>
                <w:rStyle w:val="font11"/>
                <w:rFonts w:asciiTheme="minorEastAsia" w:eastAsiaTheme="minorEastAsia" w:hAnsiTheme="minorEastAsia" w:hint="default"/>
                <w:sz w:val="24"/>
                <w:szCs w:val="24"/>
                <w:lang w:bidi="ar"/>
              </w:rPr>
              <w:t>参与组织主题教育和社团活动，对学生进行</w:t>
            </w:r>
            <w:r w:rsidRPr="000D1859">
              <w:rPr>
                <w:rStyle w:val="font21"/>
                <w:rFonts w:asciiTheme="minorEastAsia" w:eastAsiaTheme="minorEastAsia" w:hAnsiTheme="minorEastAsia" w:hint="default"/>
                <w:sz w:val="24"/>
                <w:szCs w:val="24"/>
                <w:lang w:bidi="ar"/>
              </w:rPr>
              <w:t>有效的</w:t>
            </w:r>
            <w:r w:rsidRPr="000D1859">
              <w:rPr>
                <w:rStyle w:val="font11"/>
                <w:rFonts w:asciiTheme="minorEastAsia" w:eastAsiaTheme="minorEastAsia" w:hAnsiTheme="minorEastAsia" w:hint="default"/>
                <w:sz w:val="24"/>
                <w:szCs w:val="24"/>
                <w:lang w:bidi="ar"/>
              </w:rPr>
              <w:t>教育和引导。</w:t>
            </w:r>
          </w:p>
          <w:p w14:paraId="5B8F4718"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Fonts w:asciiTheme="minorEastAsia" w:eastAsiaTheme="minorEastAsia" w:hAnsiTheme="minorEastAsia" w:cs="等线" w:hint="eastAsia"/>
                <w:color w:val="000000"/>
                <w:kern w:val="0"/>
                <w:szCs w:val="24"/>
                <w:lang w:bidi="ar"/>
              </w:rPr>
              <w:t>■学会发展</w:t>
            </w:r>
          </w:p>
          <w:p w14:paraId="22A73CA9" w14:textId="77777777" w:rsidR="000D640C" w:rsidRPr="000D1859" w:rsidRDefault="000D640C" w:rsidP="000D640C">
            <w:pPr>
              <w:widowControl/>
              <w:ind w:firstLineChars="200" w:firstLine="482"/>
              <w:textAlignment w:val="center"/>
              <w:rPr>
                <w:rFonts w:asciiTheme="minorEastAsia" w:eastAsiaTheme="minorEastAsia" w:hAnsiTheme="minorEastAsia" w:cs="等线"/>
                <w:color w:val="000000"/>
                <w:szCs w:val="24"/>
              </w:rPr>
            </w:pPr>
            <w:r w:rsidRPr="000D1859">
              <w:rPr>
                <w:rStyle w:val="font21"/>
                <w:rFonts w:asciiTheme="minorEastAsia" w:eastAsiaTheme="minorEastAsia" w:hAnsiTheme="minorEastAsia" w:hint="default"/>
                <w:sz w:val="24"/>
                <w:szCs w:val="24"/>
                <w:lang w:bidi="ar"/>
              </w:rPr>
              <w:t xml:space="preserve">2.8 [自主学习] </w:t>
            </w:r>
            <w:r w:rsidRPr="000D1859">
              <w:rPr>
                <w:rStyle w:val="font11"/>
                <w:rFonts w:asciiTheme="minorEastAsia" w:eastAsiaTheme="minorEastAsia" w:hAnsiTheme="minorEastAsia" w:hint="default"/>
                <w:sz w:val="24"/>
                <w:szCs w:val="24"/>
                <w:lang w:bidi="ar"/>
              </w:rPr>
              <w:t>具有终身学习与专业发展意识。</w:t>
            </w:r>
            <w:r w:rsidRPr="000D1859">
              <w:rPr>
                <w:rStyle w:val="font21"/>
                <w:rFonts w:asciiTheme="minorEastAsia" w:eastAsiaTheme="minorEastAsia" w:hAnsiTheme="minorEastAsia" w:hint="default"/>
                <w:sz w:val="24"/>
                <w:szCs w:val="24"/>
                <w:lang w:bidi="ar"/>
              </w:rPr>
              <w:t>了解专业发展核心内容和发展阶段路径，能够结合就业愿景制订自身学习和专业发展规划。养成自主学习习惯，具有自我管理能力。</w:t>
            </w:r>
          </w:p>
          <w:p w14:paraId="04CEEA2D" w14:textId="77777777" w:rsidR="000D640C" w:rsidRPr="000D1859" w:rsidRDefault="000D640C" w:rsidP="000D640C">
            <w:pPr>
              <w:widowControl/>
              <w:ind w:firstLineChars="200" w:firstLine="482"/>
              <w:textAlignment w:val="center"/>
              <w:rPr>
                <w:rFonts w:asciiTheme="minorEastAsia" w:eastAsiaTheme="minorEastAsia" w:hAnsiTheme="minorEastAsia" w:cs="等线"/>
                <w:b/>
                <w:bCs/>
                <w:color w:val="000000"/>
                <w:szCs w:val="24"/>
              </w:rPr>
            </w:pPr>
            <w:r w:rsidRPr="000D1859">
              <w:rPr>
                <w:rFonts w:asciiTheme="minorEastAsia" w:eastAsiaTheme="minorEastAsia" w:hAnsiTheme="minorEastAsia" w:cs="等线" w:hint="eastAsia"/>
                <w:b/>
                <w:bCs/>
                <w:color w:val="000000"/>
                <w:kern w:val="0"/>
                <w:szCs w:val="24"/>
                <w:lang w:bidi="ar"/>
              </w:rPr>
              <w:t>2.9 [国际视野] 具有全球意识和开放心态，了解国外基础教育改革发展的趋势和前沿动态。积极参与国际教育交流。尝试借鉴国际先进教育理念和经验进行教育教学。</w:t>
            </w:r>
          </w:p>
          <w:p w14:paraId="10FA7E77"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2.10 [反思</w:t>
            </w:r>
            <w:r w:rsidRPr="000D1859">
              <w:rPr>
                <w:rStyle w:val="font21"/>
                <w:rFonts w:asciiTheme="minorEastAsia" w:eastAsiaTheme="minorEastAsia" w:hAnsiTheme="minorEastAsia" w:hint="default"/>
                <w:sz w:val="24"/>
                <w:szCs w:val="24"/>
                <w:lang w:bidi="ar"/>
              </w:rPr>
              <w:t>研究</w:t>
            </w:r>
            <w:r w:rsidRPr="000D1859">
              <w:rPr>
                <w:rStyle w:val="font11"/>
                <w:rFonts w:asciiTheme="minorEastAsia" w:eastAsiaTheme="minorEastAsia" w:hAnsiTheme="minorEastAsia" w:hint="default"/>
                <w:sz w:val="24"/>
                <w:szCs w:val="24"/>
                <w:lang w:bidi="ar"/>
              </w:rPr>
              <w:t xml:space="preserve">] </w:t>
            </w:r>
            <w:r w:rsidRPr="000D1859">
              <w:rPr>
                <w:rStyle w:val="font21"/>
                <w:rFonts w:asciiTheme="minorEastAsia" w:eastAsiaTheme="minorEastAsia" w:hAnsiTheme="minorEastAsia" w:hint="default"/>
                <w:sz w:val="24"/>
                <w:szCs w:val="24"/>
                <w:lang w:bidi="ar"/>
              </w:rPr>
              <w:t>理解教师是反思型实践者。</w:t>
            </w:r>
            <w:r w:rsidRPr="000D1859">
              <w:rPr>
                <w:rStyle w:val="font11"/>
                <w:rFonts w:asciiTheme="minorEastAsia" w:eastAsiaTheme="minorEastAsia" w:hAnsiTheme="minorEastAsia" w:hint="default"/>
                <w:sz w:val="24"/>
                <w:szCs w:val="24"/>
                <w:lang w:bidi="ar"/>
              </w:rPr>
              <w:t>运用批判性思维方法，</w:t>
            </w:r>
            <w:r w:rsidRPr="000D1859">
              <w:rPr>
                <w:rStyle w:val="font21"/>
                <w:rFonts w:asciiTheme="minorEastAsia" w:eastAsiaTheme="minorEastAsia" w:hAnsiTheme="minorEastAsia" w:hint="default"/>
                <w:sz w:val="24"/>
                <w:szCs w:val="24"/>
                <w:lang w:bidi="ar"/>
              </w:rPr>
              <w:t>养成从学生学习、课程教学、学科理解等不同角度反思分析问题的习惯。掌握教育实践研究的方法和指导学生科研的技能</w:t>
            </w:r>
            <w:r w:rsidRPr="000D1859">
              <w:rPr>
                <w:rStyle w:val="font11"/>
                <w:rFonts w:asciiTheme="minorEastAsia" w:eastAsiaTheme="minorEastAsia" w:hAnsiTheme="minorEastAsia" w:hint="default"/>
                <w:sz w:val="24"/>
                <w:szCs w:val="24"/>
                <w:lang w:bidi="ar"/>
              </w:rPr>
              <w:t>，具有一定的创新意识</w:t>
            </w:r>
            <w:r w:rsidRPr="000D1859">
              <w:rPr>
                <w:rStyle w:val="font21"/>
                <w:rFonts w:asciiTheme="minorEastAsia" w:eastAsiaTheme="minorEastAsia" w:hAnsiTheme="minorEastAsia" w:hint="default"/>
                <w:sz w:val="24"/>
                <w:szCs w:val="24"/>
                <w:lang w:bidi="ar"/>
              </w:rPr>
              <w:t>和教育教学研究能力。</w:t>
            </w:r>
          </w:p>
          <w:p w14:paraId="74D264F5"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lastRenderedPageBreak/>
              <w:t>2.11 [</w:t>
            </w:r>
            <w:r w:rsidRPr="000D1859">
              <w:rPr>
                <w:rStyle w:val="font21"/>
                <w:rFonts w:asciiTheme="minorEastAsia" w:eastAsiaTheme="minorEastAsia" w:hAnsiTheme="minorEastAsia" w:hint="default"/>
                <w:sz w:val="24"/>
                <w:szCs w:val="24"/>
                <w:lang w:bidi="ar"/>
              </w:rPr>
              <w:t>交流</w:t>
            </w:r>
            <w:r w:rsidRPr="000D1859">
              <w:rPr>
                <w:rStyle w:val="font11"/>
                <w:rFonts w:asciiTheme="minorEastAsia" w:eastAsiaTheme="minorEastAsia" w:hAnsiTheme="minorEastAsia" w:hint="default"/>
                <w:sz w:val="24"/>
                <w:szCs w:val="24"/>
                <w:lang w:bidi="ar"/>
              </w:rPr>
              <w:t>合作] 理解学习共同体的作用，具有团队协作精神，掌握沟通合作技能，</w:t>
            </w:r>
            <w:r w:rsidRPr="000D1859">
              <w:rPr>
                <w:rStyle w:val="font21"/>
                <w:rFonts w:asciiTheme="minorEastAsia" w:eastAsiaTheme="minorEastAsia" w:hAnsiTheme="minorEastAsia" w:hint="default"/>
                <w:sz w:val="24"/>
                <w:szCs w:val="24"/>
                <w:lang w:bidi="ar"/>
              </w:rPr>
              <w:t>积极开展</w:t>
            </w:r>
            <w:r w:rsidRPr="000D1859">
              <w:rPr>
                <w:rStyle w:val="font11"/>
                <w:rFonts w:asciiTheme="minorEastAsia" w:eastAsiaTheme="minorEastAsia" w:hAnsiTheme="minorEastAsia" w:hint="default"/>
                <w:sz w:val="24"/>
                <w:szCs w:val="24"/>
                <w:lang w:bidi="ar"/>
              </w:rPr>
              <w:t>小组互助和合作学习。</w:t>
            </w:r>
          </w:p>
          <w:p w14:paraId="46780104" w14:textId="77777777" w:rsidR="000D640C" w:rsidRDefault="000D640C" w:rsidP="000D640C">
            <w:pPr>
              <w:widowControl/>
              <w:ind w:firstLineChars="200" w:firstLine="480"/>
              <w:textAlignment w:val="center"/>
              <w:rPr>
                <w:rFonts w:asciiTheme="minorEastAsia" w:hAnsiTheme="minorEastAsia" w:cs="等线"/>
                <w:color w:val="000000"/>
                <w:kern w:val="0"/>
                <w:lang w:bidi="ar"/>
              </w:rPr>
            </w:pPr>
          </w:p>
          <w:p w14:paraId="04CBD398"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三、课程与教学</w:t>
            </w:r>
          </w:p>
          <w:p w14:paraId="1A81193B"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3.1 [课程设置] 课程设置应符合中学教师专业标准和教师教育课程标准要求，</w:t>
            </w:r>
            <w:r w:rsidRPr="000D1859">
              <w:rPr>
                <w:rStyle w:val="font21"/>
                <w:rFonts w:asciiTheme="minorEastAsia" w:eastAsiaTheme="minorEastAsia" w:hAnsiTheme="minorEastAsia" w:hint="default"/>
                <w:sz w:val="24"/>
                <w:szCs w:val="24"/>
                <w:lang w:bidi="ar"/>
              </w:rPr>
              <w:t>跟踪对接基础教育课程改革前沿</w:t>
            </w:r>
            <w:r w:rsidRPr="000D1859">
              <w:rPr>
                <w:rStyle w:val="font11"/>
                <w:rFonts w:asciiTheme="minorEastAsia" w:eastAsiaTheme="minorEastAsia" w:hAnsiTheme="minorEastAsia" w:hint="default"/>
                <w:sz w:val="24"/>
                <w:szCs w:val="24"/>
                <w:lang w:bidi="ar"/>
              </w:rPr>
              <w:t>，能够支撑毕业要求达成。</w:t>
            </w:r>
          </w:p>
          <w:p w14:paraId="65B1A9F3"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3.2 [课程结构] 课程结构体现通识教育、学科专业教育与教师教育</w:t>
            </w:r>
            <w:r w:rsidRPr="000D1859">
              <w:rPr>
                <w:rStyle w:val="font21"/>
                <w:rFonts w:asciiTheme="minorEastAsia" w:eastAsiaTheme="minorEastAsia" w:hAnsiTheme="minorEastAsia" w:hint="default"/>
                <w:sz w:val="24"/>
                <w:szCs w:val="24"/>
                <w:lang w:bidi="ar"/>
              </w:rPr>
              <w:t>深度融合</w:t>
            </w:r>
            <w:r w:rsidRPr="000D1859">
              <w:rPr>
                <w:rStyle w:val="font11"/>
                <w:rFonts w:asciiTheme="minorEastAsia" w:eastAsiaTheme="minorEastAsia" w:hAnsiTheme="minorEastAsia" w:hint="default"/>
                <w:sz w:val="24"/>
                <w:szCs w:val="24"/>
                <w:lang w:bidi="ar"/>
              </w:rPr>
              <w:t>，理论课程与实践课程、必修课与选修课设置合理。各类课程学分比例恰当，通识教育课程中的人文社会与科学素养课程学分不低于总学分的10%，学科专业课程学分不低于总学分的50%，教师教育课程达到教师教育课程标准规定的学分要求。</w:t>
            </w:r>
          </w:p>
          <w:p w14:paraId="6BD1ADFC"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3.3 [课程内容] 课程内容注重基础性、科学性、</w:t>
            </w:r>
            <w:r w:rsidRPr="000D1859">
              <w:rPr>
                <w:rStyle w:val="font21"/>
                <w:rFonts w:asciiTheme="minorEastAsia" w:eastAsiaTheme="minorEastAsia" w:hAnsiTheme="minorEastAsia" w:hint="default"/>
                <w:sz w:val="24"/>
                <w:szCs w:val="24"/>
                <w:lang w:bidi="ar"/>
              </w:rPr>
              <w:t>综合性、</w:t>
            </w:r>
            <w:r w:rsidRPr="000D1859">
              <w:rPr>
                <w:rStyle w:val="font11"/>
                <w:rFonts w:asciiTheme="minorEastAsia" w:eastAsiaTheme="minorEastAsia" w:hAnsiTheme="minorEastAsia" w:hint="default"/>
                <w:sz w:val="24"/>
                <w:szCs w:val="24"/>
                <w:lang w:bidi="ar"/>
              </w:rPr>
              <w:t>实践性，把社会主义核心价值观、师德教育有机融入课程教学中。选用优秀教材，吸收学科前沿知识，引入课程改革和教育研究最新成果、优秀中学教育教学案例，并能够结合师范生学习状况及时更新、完善课程内容，</w:t>
            </w:r>
            <w:r w:rsidRPr="000D1859">
              <w:rPr>
                <w:rStyle w:val="font21"/>
                <w:rFonts w:asciiTheme="minorEastAsia" w:eastAsiaTheme="minorEastAsia" w:hAnsiTheme="minorEastAsia" w:hint="default"/>
                <w:sz w:val="24"/>
                <w:szCs w:val="24"/>
                <w:lang w:bidi="ar"/>
              </w:rPr>
              <w:t>形成促进师范生主体发展的多样性、特色化的课程文化</w:t>
            </w:r>
            <w:r w:rsidRPr="000D1859">
              <w:rPr>
                <w:rStyle w:val="font11"/>
                <w:rFonts w:asciiTheme="minorEastAsia" w:eastAsiaTheme="minorEastAsia" w:hAnsiTheme="minorEastAsia" w:hint="default"/>
                <w:sz w:val="24"/>
                <w:szCs w:val="24"/>
                <w:lang w:bidi="ar"/>
              </w:rPr>
              <w:t>。</w:t>
            </w:r>
          </w:p>
          <w:p w14:paraId="660C8D29"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3.4 [课程实施] 重视课堂教学在培养过程中的基础作用。依据毕业要求制定课程目标和教学大纲，教学内容、教学方法、考核内容与方式应支持课程目标的实现。</w:t>
            </w:r>
            <w:r w:rsidRPr="000D1859">
              <w:rPr>
                <w:rStyle w:val="font21"/>
                <w:rFonts w:asciiTheme="minorEastAsia" w:eastAsiaTheme="minorEastAsia" w:hAnsiTheme="minorEastAsia" w:hint="default"/>
                <w:sz w:val="24"/>
                <w:szCs w:val="24"/>
                <w:lang w:bidi="ar"/>
              </w:rPr>
              <w:t>注重师范生的主体参与和实践体验，注重以课堂教学、课外指导提升自主学习能力，注重应用信息技术推进教与学的改革。技能训练课程实行小班教学，形式多样，富有成效，</w:t>
            </w:r>
            <w:r w:rsidRPr="000D1859">
              <w:rPr>
                <w:rStyle w:val="font11"/>
                <w:rFonts w:asciiTheme="minorEastAsia" w:eastAsiaTheme="minorEastAsia" w:hAnsiTheme="minorEastAsia" w:hint="default"/>
                <w:sz w:val="24"/>
                <w:szCs w:val="24"/>
                <w:lang w:bidi="ar"/>
              </w:rPr>
              <w:t>师范生“三字一话”等从教基本功</w:t>
            </w:r>
            <w:r w:rsidRPr="000D1859">
              <w:rPr>
                <w:rStyle w:val="font21"/>
                <w:rFonts w:asciiTheme="minorEastAsia" w:eastAsiaTheme="minorEastAsia" w:hAnsiTheme="minorEastAsia" w:hint="default"/>
                <w:sz w:val="24"/>
                <w:szCs w:val="24"/>
                <w:lang w:bidi="ar"/>
              </w:rPr>
              <w:t>扎实</w:t>
            </w:r>
            <w:r w:rsidRPr="000D1859">
              <w:rPr>
                <w:rStyle w:val="font11"/>
                <w:rFonts w:asciiTheme="minorEastAsia" w:eastAsiaTheme="minorEastAsia" w:hAnsiTheme="minorEastAsia" w:hint="default"/>
                <w:sz w:val="24"/>
                <w:szCs w:val="24"/>
                <w:lang w:bidi="ar"/>
              </w:rPr>
              <w:t>。</w:t>
            </w:r>
            <w:r w:rsidRPr="000D1859">
              <w:rPr>
                <w:rStyle w:val="font21"/>
                <w:rFonts w:asciiTheme="minorEastAsia" w:eastAsiaTheme="minorEastAsia" w:hAnsiTheme="minorEastAsia" w:hint="default"/>
                <w:sz w:val="24"/>
                <w:szCs w:val="24"/>
                <w:lang w:bidi="ar"/>
              </w:rPr>
              <w:t>校园文化活动具有教师教育特色，有利于养成从教信念、专业素养与创新能力。</w:t>
            </w:r>
          </w:p>
          <w:p w14:paraId="0A905E66"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Fonts w:asciiTheme="minorEastAsia" w:eastAsiaTheme="minorEastAsia" w:hAnsiTheme="minorEastAsia" w:cs="等线" w:hint="eastAsia"/>
                <w:color w:val="000000"/>
                <w:kern w:val="0"/>
                <w:szCs w:val="24"/>
                <w:lang w:bidi="ar"/>
              </w:rPr>
              <w:t>3.5 [课程评价] 定期评价课程体系的合理性和课程目标的达成度，并能够根据评价结果进行修订。评价与修订过程应有利益相关方参与。</w:t>
            </w:r>
          </w:p>
          <w:p w14:paraId="5F82363C" w14:textId="77777777" w:rsidR="000D640C" w:rsidRDefault="000D640C" w:rsidP="000D640C">
            <w:pPr>
              <w:widowControl/>
              <w:ind w:firstLineChars="200" w:firstLine="480"/>
              <w:textAlignment w:val="center"/>
              <w:rPr>
                <w:rFonts w:asciiTheme="minorEastAsia" w:hAnsiTheme="minorEastAsia" w:cs="等线"/>
                <w:color w:val="000000"/>
                <w:kern w:val="0"/>
                <w:lang w:bidi="ar"/>
              </w:rPr>
            </w:pPr>
          </w:p>
          <w:p w14:paraId="21678B11"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四、合作与实践</w:t>
            </w:r>
          </w:p>
          <w:p w14:paraId="1C4EDAE7"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4.1 [协同育人] 与地方教育行政部门和中学建立权责明晰、稳定协调、合作共赢的“三位一体”协同培养机制，</w:t>
            </w:r>
            <w:r w:rsidRPr="000D1859">
              <w:rPr>
                <w:rStyle w:val="font21"/>
                <w:rFonts w:asciiTheme="minorEastAsia" w:eastAsiaTheme="minorEastAsia" w:hAnsiTheme="minorEastAsia" w:hint="default"/>
                <w:sz w:val="24"/>
                <w:szCs w:val="24"/>
                <w:lang w:bidi="ar"/>
              </w:rPr>
              <w:t>协同制定培养目标、设计课程体系、建设课程资源、组织教学团队、建设实践基地、开展教学研究、评价培养质量，形成</w:t>
            </w:r>
            <w:r w:rsidRPr="000D1859">
              <w:rPr>
                <w:rStyle w:val="font11"/>
                <w:rFonts w:asciiTheme="minorEastAsia" w:eastAsiaTheme="minorEastAsia" w:hAnsiTheme="minorEastAsia" w:hint="default"/>
                <w:sz w:val="24"/>
                <w:szCs w:val="24"/>
                <w:lang w:bidi="ar"/>
              </w:rPr>
              <w:t>教师培养、培训、研究和服务一体化的合作共同体。</w:t>
            </w:r>
          </w:p>
          <w:p w14:paraId="18308D96"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 xml:space="preserve">4.2 [基地建设] </w:t>
            </w:r>
            <w:r w:rsidRPr="000D1859">
              <w:rPr>
                <w:rStyle w:val="font21"/>
                <w:rFonts w:asciiTheme="minorEastAsia" w:eastAsiaTheme="minorEastAsia" w:hAnsiTheme="minorEastAsia" w:hint="default"/>
                <w:sz w:val="24"/>
                <w:szCs w:val="24"/>
                <w:lang w:bidi="ar"/>
              </w:rPr>
              <w:t>建有长期</w:t>
            </w:r>
            <w:r w:rsidRPr="000D1859">
              <w:rPr>
                <w:rStyle w:val="font11"/>
                <w:rFonts w:asciiTheme="minorEastAsia" w:eastAsiaTheme="minorEastAsia" w:hAnsiTheme="minorEastAsia" w:hint="default"/>
                <w:sz w:val="24"/>
                <w:szCs w:val="24"/>
                <w:lang w:bidi="ar"/>
              </w:rPr>
              <w:t>稳定的教育实践基地。</w:t>
            </w:r>
            <w:r w:rsidRPr="000D1859">
              <w:rPr>
                <w:rStyle w:val="font21"/>
                <w:rFonts w:asciiTheme="minorEastAsia" w:eastAsiaTheme="minorEastAsia" w:hAnsiTheme="minorEastAsia" w:hint="default"/>
                <w:sz w:val="24"/>
                <w:szCs w:val="24"/>
                <w:lang w:bidi="ar"/>
              </w:rPr>
              <w:t>实践基地具有良好的校风，较强的师资力量、学科优势、管理优势、课程资源优势和教改实践优势。</w:t>
            </w:r>
            <w:r w:rsidRPr="000D1859">
              <w:rPr>
                <w:rStyle w:val="font11"/>
                <w:rFonts w:asciiTheme="minorEastAsia" w:eastAsiaTheme="minorEastAsia" w:hAnsiTheme="minorEastAsia" w:hint="default"/>
                <w:sz w:val="24"/>
                <w:szCs w:val="24"/>
                <w:lang w:bidi="ar"/>
              </w:rPr>
              <w:t>每20个实习生不少于1个教育实践基地，</w:t>
            </w:r>
            <w:r w:rsidRPr="000D1859">
              <w:rPr>
                <w:rStyle w:val="font21"/>
                <w:rFonts w:asciiTheme="minorEastAsia" w:eastAsiaTheme="minorEastAsia" w:hAnsiTheme="minorEastAsia" w:hint="default"/>
                <w:sz w:val="24"/>
                <w:szCs w:val="24"/>
                <w:lang w:bidi="ar"/>
              </w:rPr>
              <w:t>其中，示范性教育实践基地不少于三分之一</w:t>
            </w:r>
            <w:r w:rsidRPr="000D1859">
              <w:rPr>
                <w:rStyle w:val="font11"/>
                <w:rFonts w:asciiTheme="minorEastAsia" w:eastAsiaTheme="minorEastAsia" w:hAnsiTheme="minorEastAsia" w:hint="default"/>
                <w:sz w:val="24"/>
                <w:szCs w:val="24"/>
                <w:lang w:bidi="ar"/>
              </w:rPr>
              <w:t>。</w:t>
            </w:r>
          </w:p>
          <w:p w14:paraId="19B479C7"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4.3 [实践教学] 实践教学体系完整，专业实践和教育实践有机结合。教育见习、教育实习、教育研习</w:t>
            </w:r>
            <w:r w:rsidRPr="000D1859">
              <w:rPr>
                <w:rStyle w:val="font21"/>
                <w:rFonts w:asciiTheme="minorEastAsia" w:eastAsiaTheme="minorEastAsia" w:hAnsiTheme="minorEastAsia" w:hint="default"/>
                <w:sz w:val="24"/>
                <w:szCs w:val="24"/>
                <w:lang w:bidi="ar"/>
              </w:rPr>
              <w:t>递进</w:t>
            </w:r>
            <w:r w:rsidRPr="000D1859">
              <w:rPr>
                <w:rStyle w:val="font11"/>
                <w:rFonts w:asciiTheme="minorEastAsia" w:eastAsiaTheme="minorEastAsia" w:hAnsiTheme="minorEastAsia" w:hint="default"/>
                <w:sz w:val="24"/>
                <w:szCs w:val="24"/>
                <w:lang w:bidi="ar"/>
              </w:rPr>
              <w:t>贯通，涵盖师德体验、教学实践、班级管理实践和教研实践等，并与其他教育环节有机衔接。教育实践时间累计不少于一学期。学校集中组织教育实习，保证师范生实习期间的上课时数</w:t>
            </w:r>
            <w:r w:rsidRPr="000D1859">
              <w:rPr>
                <w:rStyle w:val="font21"/>
                <w:rFonts w:asciiTheme="minorEastAsia" w:eastAsiaTheme="minorEastAsia" w:hAnsiTheme="minorEastAsia" w:hint="default"/>
                <w:sz w:val="24"/>
                <w:szCs w:val="24"/>
                <w:lang w:bidi="ar"/>
              </w:rPr>
              <w:t>和上课类型。</w:t>
            </w:r>
          </w:p>
          <w:p w14:paraId="3BB0894E"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4.4 [导师队伍] 实行高校教师与优秀中学教师共同指导教育实践的“双导师”制度。有遴选、培训、评价和支持教育实践指导教师的制度与措施。“双导师”数量足，</w:t>
            </w:r>
            <w:r w:rsidRPr="000D1859">
              <w:rPr>
                <w:rStyle w:val="font21"/>
                <w:rFonts w:asciiTheme="minorEastAsia" w:eastAsiaTheme="minorEastAsia" w:hAnsiTheme="minorEastAsia" w:hint="default"/>
                <w:sz w:val="24"/>
                <w:szCs w:val="24"/>
                <w:lang w:bidi="ar"/>
              </w:rPr>
              <w:t>水平高</w:t>
            </w:r>
            <w:r w:rsidRPr="000D1859">
              <w:rPr>
                <w:rStyle w:val="font11"/>
                <w:rFonts w:asciiTheme="minorEastAsia" w:eastAsiaTheme="minorEastAsia" w:hAnsiTheme="minorEastAsia" w:hint="default"/>
                <w:sz w:val="24"/>
                <w:szCs w:val="24"/>
                <w:lang w:bidi="ar"/>
              </w:rPr>
              <w:t>，稳定</w:t>
            </w:r>
            <w:r w:rsidRPr="000D1859">
              <w:rPr>
                <w:rStyle w:val="font21"/>
                <w:rFonts w:asciiTheme="minorEastAsia" w:eastAsiaTheme="minorEastAsia" w:hAnsiTheme="minorEastAsia" w:hint="default"/>
                <w:sz w:val="24"/>
                <w:szCs w:val="24"/>
                <w:lang w:bidi="ar"/>
              </w:rPr>
              <w:t>性强</w:t>
            </w:r>
            <w:r w:rsidRPr="000D1859">
              <w:rPr>
                <w:rStyle w:val="font11"/>
                <w:rFonts w:asciiTheme="minorEastAsia" w:eastAsiaTheme="minorEastAsia" w:hAnsiTheme="minorEastAsia" w:hint="default"/>
                <w:sz w:val="24"/>
                <w:szCs w:val="24"/>
                <w:lang w:bidi="ar"/>
              </w:rPr>
              <w:t>，责权明确，</w:t>
            </w:r>
            <w:r w:rsidRPr="000D1859">
              <w:rPr>
                <w:rStyle w:val="font21"/>
                <w:rFonts w:asciiTheme="minorEastAsia" w:eastAsiaTheme="minorEastAsia" w:hAnsiTheme="minorEastAsia" w:hint="default"/>
                <w:sz w:val="24"/>
                <w:szCs w:val="24"/>
                <w:lang w:bidi="ar"/>
              </w:rPr>
              <w:t>协同育人</w:t>
            </w:r>
            <w:r w:rsidRPr="000D1859">
              <w:rPr>
                <w:rStyle w:val="font11"/>
                <w:rFonts w:asciiTheme="minorEastAsia" w:eastAsiaTheme="minorEastAsia" w:hAnsiTheme="minorEastAsia" w:hint="default"/>
                <w:sz w:val="24"/>
                <w:szCs w:val="24"/>
                <w:lang w:bidi="ar"/>
              </w:rPr>
              <w:t>，有效履职。</w:t>
            </w:r>
          </w:p>
          <w:p w14:paraId="7E905025"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lastRenderedPageBreak/>
              <w:t>4.5 [管理评价] 教育实践管理</w:t>
            </w:r>
            <w:r w:rsidRPr="000D1859">
              <w:rPr>
                <w:rStyle w:val="font21"/>
                <w:rFonts w:asciiTheme="minorEastAsia" w:eastAsiaTheme="minorEastAsia" w:hAnsiTheme="minorEastAsia" w:hint="default"/>
                <w:sz w:val="24"/>
                <w:szCs w:val="24"/>
                <w:lang w:bidi="ar"/>
              </w:rPr>
              <w:t>规范</w:t>
            </w:r>
            <w:r w:rsidRPr="000D1859">
              <w:rPr>
                <w:rStyle w:val="font11"/>
                <w:rFonts w:asciiTheme="minorEastAsia" w:eastAsiaTheme="minorEastAsia" w:hAnsiTheme="minorEastAsia" w:hint="default"/>
                <w:sz w:val="24"/>
                <w:szCs w:val="24"/>
                <w:lang w:bidi="ar"/>
              </w:rPr>
              <w:t>，能够对</w:t>
            </w:r>
            <w:r w:rsidRPr="000D1859">
              <w:rPr>
                <w:rStyle w:val="font21"/>
                <w:rFonts w:asciiTheme="minorEastAsia" w:eastAsiaTheme="minorEastAsia" w:hAnsiTheme="minorEastAsia" w:hint="default"/>
                <w:sz w:val="24"/>
                <w:szCs w:val="24"/>
                <w:lang w:bidi="ar"/>
              </w:rPr>
              <w:t>全过程</w:t>
            </w:r>
            <w:r w:rsidRPr="000D1859">
              <w:rPr>
                <w:rStyle w:val="font11"/>
                <w:rFonts w:asciiTheme="minorEastAsia" w:eastAsiaTheme="minorEastAsia" w:hAnsiTheme="minorEastAsia" w:hint="default"/>
                <w:sz w:val="24"/>
                <w:szCs w:val="24"/>
                <w:lang w:bidi="ar"/>
              </w:rPr>
              <w:t>实施质量监控。</w:t>
            </w:r>
            <w:r w:rsidRPr="000D1859">
              <w:rPr>
                <w:rStyle w:val="font21"/>
                <w:rFonts w:asciiTheme="minorEastAsia" w:eastAsiaTheme="minorEastAsia" w:hAnsiTheme="minorEastAsia" w:hint="default"/>
                <w:sz w:val="24"/>
                <w:szCs w:val="24"/>
                <w:lang w:bidi="ar"/>
              </w:rPr>
              <w:t>严格</w:t>
            </w:r>
            <w:r w:rsidRPr="000D1859">
              <w:rPr>
                <w:rStyle w:val="font11"/>
                <w:rFonts w:asciiTheme="minorEastAsia" w:eastAsiaTheme="minorEastAsia" w:hAnsiTheme="minorEastAsia" w:hint="default"/>
                <w:sz w:val="24"/>
                <w:szCs w:val="24"/>
                <w:lang w:bidi="ar"/>
              </w:rPr>
              <w:t>实行教育实践评价与改进制度。</w:t>
            </w:r>
            <w:r w:rsidRPr="000D1859">
              <w:rPr>
                <w:rStyle w:val="font21"/>
                <w:rFonts w:asciiTheme="minorEastAsia" w:eastAsiaTheme="minorEastAsia" w:hAnsiTheme="minorEastAsia" w:hint="default"/>
                <w:sz w:val="24"/>
                <w:szCs w:val="24"/>
                <w:lang w:bidi="ar"/>
              </w:rPr>
              <w:t>具有教育实践标准，采取过程评价与成果考核评价相结合方式，对实践能力和教育教学反思能力进行科学有效评价。</w:t>
            </w:r>
          </w:p>
          <w:p w14:paraId="015FA158" w14:textId="77777777" w:rsidR="000D640C" w:rsidRDefault="000D640C" w:rsidP="000D640C">
            <w:pPr>
              <w:widowControl/>
              <w:ind w:firstLineChars="200" w:firstLine="480"/>
              <w:textAlignment w:val="center"/>
              <w:rPr>
                <w:rFonts w:asciiTheme="minorEastAsia" w:hAnsiTheme="minorEastAsia" w:cs="等线"/>
                <w:color w:val="000000"/>
                <w:kern w:val="0"/>
                <w:lang w:bidi="ar"/>
              </w:rPr>
            </w:pPr>
          </w:p>
          <w:p w14:paraId="4CBD50DC"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五、师资队伍</w:t>
            </w:r>
          </w:p>
          <w:p w14:paraId="15D3E1FD"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5.1 [数量结构] 专任教师数量结构能够适应本专业教学和发展的需要，生师比不高于</w:t>
            </w:r>
            <w:r w:rsidRPr="000D1859">
              <w:rPr>
                <w:rStyle w:val="font21"/>
                <w:rFonts w:asciiTheme="minorEastAsia" w:eastAsiaTheme="minorEastAsia" w:hAnsiTheme="minorEastAsia" w:hint="default"/>
                <w:sz w:val="24"/>
                <w:szCs w:val="24"/>
                <w:lang w:bidi="ar"/>
              </w:rPr>
              <w:t>16:1</w:t>
            </w:r>
            <w:r w:rsidRPr="000D1859">
              <w:rPr>
                <w:rStyle w:val="font11"/>
                <w:rFonts w:asciiTheme="minorEastAsia" w:eastAsiaTheme="minorEastAsia" w:hAnsiTheme="minorEastAsia" w:hint="default"/>
                <w:sz w:val="24"/>
                <w:szCs w:val="24"/>
                <w:lang w:bidi="ar"/>
              </w:rPr>
              <w:t>，硕士、博士学位教师占比</w:t>
            </w:r>
            <w:r w:rsidRPr="000D1859">
              <w:rPr>
                <w:rStyle w:val="font21"/>
                <w:rFonts w:asciiTheme="minorEastAsia" w:eastAsiaTheme="minorEastAsia" w:hAnsiTheme="minorEastAsia" w:hint="default"/>
                <w:sz w:val="24"/>
                <w:szCs w:val="24"/>
                <w:lang w:bidi="ar"/>
              </w:rPr>
              <w:t>不低于80%</w:t>
            </w:r>
            <w:r w:rsidRPr="000D1859">
              <w:rPr>
                <w:rStyle w:val="font11"/>
                <w:rFonts w:asciiTheme="minorEastAsia" w:eastAsiaTheme="minorEastAsia" w:hAnsiTheme="minorEastAsia" w:hint="default"/>
                <w:sz w:val="24"/>
                <w:szCs w:val="24"/>
                <w:lang w:bidi="ar"/>
              </w:rPr>
              <w:t>，高级职称教师比例</w:t>
            </w:r>
            <w:r w:rsidRPr="000D1859">
              <w:rPr>
                <w:rStyle w:val="font21"/>
                <w:rFonts w:asciiTheme="minorEastAsia" w:eastAsiaTheme="minorEastAsia" w:hAnsiTheme="minorEastAsia" w:hint="default"/>
                <w:sz w:val="24"/>
                <w:szCs w:val="24"/>
                <w:lang w:bidi="ar"/>
              </w:rPr>
              <w:t>高于</w:t>
            </w:r>
            <w:r w:rsidRPr="000D1859">
              <w:rPr>
                <w:rStyle w:val="font11"/>
                <w:rFonts w:asciiTheme="minorEastAsia" w:eastAsiaTheme="minorEastAsia" w:hAnsiTheme="minorEastAsia" w:hint="default"/>
                <w:sz w:val="24"/>
                <w:szCs w:val="24"/>
                <w:lang w:bidi="ar"/>
              </w:rPr>
              <w:t>学校平均水平，且为师范生上课、</w:t>
            </w:r>
            <w:r w:rsidRPr="000D1859">
              <w:rPr>
                <w:rStyle w:val="font21"/>
                <w:rFonts w:asciiTheme="minorEastAsia" w:eastAsiaTheme="minorEastAsia" w:hAnsiTheme="minorEastAsia" w:hint="default"/>
                <w:sz w:val="24"/>
                <w:szCs w:val="24"/>
                <w:lang w:bidi="ar"/>
              </w:rPr>
              <w:t>担任师范生导师</w:t>
            </w:r>
            <w:r w:rsidRPr="000D1859">
              <w:rPr>
                <w:rStyle w:val="font11"/>
                <w:rFonts w:asciiTheme="minorEastAsia" w:eastAsiaTheme="minorEastAsia" w:hAnsiTheme="minorEastAsia" w:hint="default"/>
                <w:sz w:val="24"/>
                <w:szCs w:val="24"/>
                <w:lang w:bidi="ar"/>
              </w:rPr>
              <w:t>。配足建强教师教育课程教师，其中学科课程与教学论教师原则上不少于</w:t>
            </w:r>
            <w:r w:rsidRPr="000D1859">
              <w:rPr>
                <w:rStyle w:val="font21"/>
                <w:rFonts w:asciiTheme="minorEastAsia" w:eastAsiaTheme="minorEastAsia" w:hAnsiTheme="minorEastAsia" w:hint="default"/>
                <w:sz w:val="24"/>
                <w:szCs w:val="24"/>
                <w:lang w:bidi="ar"/>
              </w:rPr>
              <w:t>3</w:t>
            </w:r>
            <w:r w:rsidRPr="000D1859">
              <w:rPr>
                <w:rStyle w:val="font11"/>
                <w:rFonts w:asciiTheme="minorEastAsia" w:eastAsiaTheme="minorEastAsia" w:hAnsiTheme="minorEastAsia" w:hint="default"/>
                <w:sz w:val="24"/>
                <w:szCs w:val="24"/>
                <w:lang w:bidi="ar"/>
              </w:rPr>
              <w:t>人，</w:t>
            </w:r>
            <w:r w:rsidRPr="000D1859">
              <w:rPr>
                <w:rStyle w:val="font21"/>
                <w:rFonts w:asciiTheme="minorEastAsia" w:eastAsiaTheme="minorEastAsia" w:hAnsiTheme="minorEastAsia" w:hint="default"/>
                <w:sz w:val="24"/>
                <w:szCs w:val="24"/>
                <w:lang w:bidi="ar"/>
              </w:rPr>
              <w:t>具有半年以上境外研修经历教师占教师教育课程教师比例不低于20%</w:t>
            </w:r>
            <w:r w:rsidRPr="000D1859">
              <w:rPr>
                <w:rStyle w:val="font11"/>
                <w:rFonts w:asciiTheme="minorEastAsia" w:eastAsiaTheme="minorEastAsia" w:hAnsiTheme="minorEastAsia" w:hint="default"/>
                <w:sz w:val="24"/>
                <w:szCs w:val="24"/>
                <w:lang w:bidi="ar"/>
              </w:rPr>
              <w:t>。基础教育一线的兼职教师队伍稳定，占教师教育课程教师比例不低于20%，</w:t>
            </w:r>
            <w:r w:rsidRPr="000D1859">
              <w:rPr>
                <w:rStyle w:val="font21"/>
                <w:rFonts w:asciiTheme="minorEastAsia" w:eastAsiaTheme="minorEastAsia" w:hAnsiTheme="minorEastAsia" w:hint="default"/>
                <w:sz w:val="24"/>
                <w:szCs w:val="24"/>
                <w:lang w:bidi="ar"/>
              </w:rPr>
              <w:t>原则上为省市级学科带头人、特级教师、高级教师，能深度参与师范生培养工作。</w:t>
            </w:r>
          </w:p>
          <w:p w14:paraId="7C917296"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5.2 [素质能力] 遵守高校教师职业道德规范，为人师表，言传身教；以生为本、以学定教，具有</w:t>
            </w:r>
            <w:r w:rsidRPr="000D1859">
              <w:rPr>
                <w:rStyle w:val="font21"/>
                <w:rFonts w:asciiTheme="minorEastAsia" w:eastAsiaTheme="minorEastAsia" w:hAnsiTheme="minorEastAsia" w:hint="default"/>
                <w:sz w:val="24"/>
                <w:szCs w:val="24"/>
                <w:lang w:bidi="ar"/>
              </w:rPr>
              <w:t>突出</w:t>
            </w:r>
            <w:r w:rsidRPr="000D1859">
              <w:rPr>
                <w:rStyle w:val="font11"/>
                <w:rFonts w:asciiTheme="minorEastAsia" w:eastAsiaTheme="minorEastAsia" w:hAnsiTheme="minorEastAsia" w:hint="default"/>
                <w:sz w:val="24"/>
                <w:szCs w:val="24"/>
                <w:lang w:bidi="ar"/>
              </w:rPr>
              <w:t>的课堂教学、</w:t>
            </w:r>
            <w:r w:rsidRPr="000D1859">
              <w:rPr>
                <w:rStyle w:val="font21"/>
                <w:rFonts w:asciiTheme="minorEastAsia" w:eastAsiaTheme="minorEastAsia" w:hAnsiTheme="minorEastAsia" w:hint="default"/>
                <w:sz w:val="24"/>
                <w:szCs w:val="24"/>
                <w:lang w:bidi="ar"/>
              </w:rPr>
              <w:t>课程开发</w:t>
            </w:r>
            <w:r w:rsidRPr="000D1859">
              <w:rPr>
                <w:rStyle w:val="font11"/>
                <w:rFonts w:asciiTheme="minorEastAsia" w:eastAsiaTheme="minorEastAsia" w:hAnsiTheme="minorEastAsia" w:hint="default"/>
                <w:sz w:val="24"/>
                <w:szCs w:val="24"/>
                <w:lang w:bidi="ar"/>
              </w:rPr>
              <w:t>、信息技术应用和学习指导等教育教学能力；治学严谨，</w:t>
            </w:r>
            <w:r w:rsidRPr="000D1859">
              <w:rPr>
                <w:rStyle w:val="font21"/>
                <w:rFonts w:asciiTheme="minorEastAsia" w:eastAsiaTheme="minorEastAsia" w:hAnsiTheme="minorEastAsia" w:hint="default"/>
                <w:sz w:val="24"/>
                <w:szCs w:val="24"/>
                <w:lang w:bidi="ar"/>
              </w:rPr>
              <w:t>跟踪学科前沿，研究能力和创新能力较强。</w:t>
            </w:r>
            <w:r w:rsidRPr="000D1859">
              <w:rPr>
                <w:rStyle w:val="font11"/>
                <w:rFonts w:asciiTheme="minorEastAsia" w:eastAsiaTheme="minorEastAsia" w:hAnsiTheme="minorEastAsia" w:hint="default"/>
                <w:sz w:val="24"/>
                <w:szCs w:val="24"/>
                <w:lang w:bidi="ar"/>
              </w:rPr>
              <w:t>具有职前养成和职后发展一体化指导能力，能够有效指导师范生发展与职业规划。师范生对本专业专任教师、兼职教师师德和教学具有较高的满意度。</w:t>
            </w:r>
          </w:p>
          <w:p w14:paraId="72E5CFDD"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5.3 [实践经历] 教师教育课程教师熟悉中学教师专业标准、教师教育课程标准和中学教育教学工作，</w:t>
            </w:r>
            <w:r w:rsidRPr="000D1859">
              <w:rPr>
                <w:rStyle w:val="font21"/>
                <w:rFonts w:asciiTheme="minorEastAsia" w:eastAsiaTheme="minorEastAsia" w:hAnsiTheme="minorEastAsia" w:hint="default"/>
                <w:sz w:val="24"/>
                <w:szCs w:val="24"/>
                <w:lang w:bidi="ar"/>
              </w:rPr>
              <w:t>每五年</w:t>
            </w:r>
            <w:r w:rsidRPr="000D1859">
              <w:rPr>
                <w:rStyle w:val="font11"/>
                <w:rFonts w:asciiTheme="minorEastAsia" w:eastAsiaTheme="minorEastAsia" w:hAnsiTheme="minorEastAsia" w:hint="default"/>
                <w:sz w:val="24"/>
                <w:szCs w:val="24"/>
                <w:lang w:bidi="ar"/>
              </w:rPr>
              <w:t>至少有一年中学教育服务经历，</w:t>
            </w:r>
            <w:r w:rsidRPr="000D1859">
              <w:rPr>
                <w:rStyle w:val="font21"/>
                <w:rFonts w:asciiTheme="minorEastAsia" w:eastAsiaTheme="minorEastAsia" w:hAnsiTheme="minorEastAsia" w:hint="default"/>
                <w:sz w:val="24"/>
                <w:szCs w:val="24"/>
                <w:lang w:bidi="ar"/>
              </w:rPr>
              <w:t>能够指导中学教育教学工作，并有丰富的基础教育研究成果。</w:t>
            </w:r>
          </w:p>
          <w:p w14:paraId="7564365C"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5.4 [持续发展] 制定并实施教师队伍建设规划。教师培训和实践研修</w:t>
            </w:r>
            <w:r w:rsidRPr="000D1859">
              <w:rPr>
                <w:rStyle w:val="font21"/>
                <w:rFonts w:asciiTheme="minorEastAsia" w:eastAsiaTheme="minorEastAsia" w:hAnsiTheme="minorEastAsia" w:hint="default"/>
                <w:sz w:val="24"/>
                <w:szCs w:val="24"/>
                <w:lang w:bidi="ar"/>
              </w:rPr>
              <w:t>机制完善</w:t>
            </w:r>
            <w:r w:rsidRPr="000D1859">
              <w:rPr>
                <w:rStyle w:val="font11"/>
                <w:rFonts w:asciiTheme="minorEastAsia" w:eastAsiaTheme="minorEastAsia" w:hAnsiTheme="minorEastAsia" w:hint="default"/>
                <w:sz w:val="24"/>
                <w:szCs w:val="24"/>
                <w:lang w:bidi="ar"/>
              </w:rPr>
              <w:t>；建立专业教研组织，定期开展教研活动。建立教师分类评价制度，合理制定学科课程与教学论等教师教育实践类课程教师评价标准，评价结果与绩效分配、职称评聘挂钩。高校和中学“协同教研”“双向互聘”“岗位互换”等共同发展机制</w:t>
            </w:r>
            <w:r w:rsidRPr="000D1859">
              <w:rPr>
                <w:rStyle w:val="font21"/>
                <w:rFonts w:asciiTheme="minorEastAsia" w:eastAsiaTheme="minorEastAsia" w:hAnsiTheme="minorEastAsia" w:hint="default"/>
                <w:sz w:val="24"/>
                <w:szCs w:val="24"/>
                <w:lang w:bidi="ar"/>
              </w:rPr>
              <w:t>健全、成效显著</w:t>
            </w:r>
            <w:r w:rsidRPr="000D1859">
              <w:rPr>
                <w:rStyle w:val="font11"/>
                <w:rFonts w:asciiTheme="minorEastAsia" w:eastAsiaTheme="minorEastAsia" w:hAnsiTheme="minorEastAsia" w:hint="default"/>
                <w:sz w:val="24"/>
                <w:szCs w:val="24"/>
                <w:lang w:bidi="ar"/>
              </w:rPr>
              <w:t>。</w:t>
            </w:r>
          </w:p>
          <w:p w14:paraId="208668FA" w14:textId="77777777" w:rsidR="000D640C" w:rsidRDefault="000D640C" w:rsidP="000D640C">
            <w:pPr>
              <w:widowControl/>
              <w:ind w:firstLineChars="200" w:firstLine="480"/>
              <w:textAlignment w:val="center"/>
              <w:rPr>
                <w:rFonts w:asciiTheme="minorEastAsia" w:hAnsiTheme="minorEastAsia" w:cs="等线"/>
                <w:color w:val="000000"/>
                <w:kern w:val="0"/>
                <w:lang w:bidi="ar"/>
              </w:rPr>
            </w:pPr>
          </w:p>
          <w:p w14:paraId="5F75F48B"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六、支持条件</w:t>
            </w:r>
          </w:p>
          <w:p w14:paraId="4B335B67"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6.1 [经费保障] 专业建设经费满足师范生培养需求，教学日常运行支出占生均拨款总额与学费收入之和的比例不低于</w:t>
            </w:r>
            <w:r w:rsidRPr="000D1859">
              <w:rPr>
                <w:rStyle w:val="font21"/>
                <w:rFonts w:asciiTheme="minorEastAsia" w:eastAsiaTheme="minorEastAsia" w:hAnsiTheme="minorEastAsia" w:hint="default"/>
                <w:sz w:val="24"/>
                <w:szCs w:val="24"/>
                <w:lang w:bidi="ar"/>
              </w:rPr>
              <w:t>15%</w:t>
            </w:r>
            <w:r w:rsidRPr="000D1859">
              <w:rPr>
                <w:rStyle w:val="font11"/>
                <w:rFonts w:asciiTheme="minorEastAsia" w:eastAsiaTheme="minorEastAsia" w:hAnsiTheme="minorEastAsia" w:hint="default"/>
                <w:sz w:val="24"/>
                <w:szCs w:val="24"/>
                <w:lang w:bidi="ar"/>
              </w:rPr>
              <w:t>，生均教学日常运行支出</w:t>
            </w:r>
            <w:r w:rsidRPr="000D1859">
              <w:rPr>
                <w:rStyle w:val="font21"/>
                <w:rFonts w:asciiTheme="minorEastAsia" w:eastAsiaTheme="minorEastAsia" w:hAnsiTheme="minorEastAsia" w:hint="default"/>
                <w:sz w:val="24"/>
                <w:szCs w:val="24"/>
                <w:lang w:bidi="ar"/>
              </w:rPr>
              <w:t>高于</w:t>
            </w:r>
            <w:r w:rsidRPr="000D1859">
              <w:rPr>
                <w:rStyle w:val="font11"/>
                <w:rFonts w:asciiTheme="minorEastAsia" w:eastAsiaTheme="minorEastAsia" w:hAnsiTheme="minorEastAsia" w:hint="default"/>
                <w:sz w:val="24"/>
                <w:szCs w:val="24"/>
                <w:lang w:bidi="ar"/>
              </w:rPr>
              <w:t>学校平均水平，生均教育实践经费支出</w:t>
            </w:r>
            <w:r w:rsidRPr="000D1859">
              <w:rPr>
                <w:rStyle w:val="font21"/>
                <w:rFonts w:asciiTheme="minorEastAsia" w:eastAsiaTheme="minorEastAsia" w:hAnsiTheme="minorEastAsia" w:hint="default"/>
                <w:sz w:val="24"/>
                <w:szCs w:val="24"/>
                <w:lang w:bidi="ar"/>
              </w:rPr>
              <w:t>高于</w:t>
            </w:r>
            <w:r w:rsidRPr="000D1859">
              <w:rPr>
                <w:rStyle w:val="font11"/>
                <w:rFonts w:asciiTheme="minorEastAsia" w:eastAsiaTheme="minorEastAsia" w:hAnsiTheme="minorEastAsia" w:hint="default"/>
                <w:sz w:val="24"/>
                <w:szCs w:val="24"/>
                <w:lang w:bidi="ar"/>
              </w:rPr>
              <w:t>学校平均水平。教学设施设备和图书资料等更新经费有标准和预决算。</w:t>
            </w:r>
          </w:p>
          <w:p w14:paraId="0C464F45"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6.2 [设施保障] 教育教学设施</w:t>
            </w:r>
            <w:r w:rsidRPr="000D1859">
              <w:rPr>
                <w:rStyle w:val="font21"/>
                <w:rFonts w:asciiTheme="minorEastAsia" w:eastAsiaTheme="minorEastAsia" w:hAnsiTheme="minorEastAsia" w:hint="default"/>
                <w:sz w:val="24"/>
                <w:szCs w:val="24"/>
                <w:lang w:bidi="ar"/>
              </w:rPr>
              <w:t>完备</w:t>
            </w:r>
            <w:r w:rsidRPr="000D1859">
              <w:rPr>
                <w:rStyle w:val="font11"/>
                <w:rFonts w:asciiTheme="minorEastAsia" w:eastAsiaTheme="minorEastAsia" w:hAnsiTheme="minorEastAsia" w:hint="default"/>
                <w:sz w:val="24"/>
                <w:szCs w:val="24"/>
                <w:lang w:bidi="ar"/>
              </w:rPr>
              <w:t>。建有中学教育专业教师职业技能实训平台</w:t>
            </w:r>
            <w:r w:rsidRPr="000D1859">
              <w:rPr>
                <w:rStyle w:val="font21"/>
                <w:rFonts w:asciiTheme="minorEastAsia" w:eastAsiaTheme="minorEastAsia" w:hAnsiTheme="minorEastAsia" w:hint="default"/>
                <w:sz w:val="24"/>
                <w:szCs w:val="24"/>
                <w:lang w:bidi="ar"/>
              </w:rPr>
              <w:t>和在线教学观摩指导平台</w:t>
            </w:r>
            <w:r w:rsidRPr="000D1859">
              <w:rPr>
                <w:rStyle w:val="font11"/>
                <w:rFonts w:asciiTheme="minorEastAsia" w:eastAsiaTheme="minorEastAsia" w:hAnsiTheme="minorEastAsia" w:hint="default"/>
                <w:sz w:val="24"/>
                <w:szCs w:val="24"/>
                <w:lang w:bidi="ar"/>
              </w:rPr>
              <w:t>，满足“三字一话”、微格教学、实验教学、</w:t>
            </w:r>
            <w:r w:rsidRPr="000D1859">
              <w:rPr>
                <w:rStyle w:val="font21"/>
                <w:rFonts w:asciiTheme="minorEastAsia" w:eastAsiaTheme="minorEastAsia" w:hAnsiTheme="minorEastAsia" w:hint="default"/>
                <w:sz w:val="24"/>
                <w:szCs w:val="24"/>
                <w:lang w:bidi="ar"/>
              </w:rPr>
              <w:t>远程见习</w:t>
            </w:r>
            <w:r w:rsidRPr="000D1859">
              <w:rPr>
                <w:rStyle w:val="font11"/>
                <w:rFonts w:asciiTheme="minorEastAsia" w:eastAsiaTheme="minorEastAsia" w:hAnsiTheme="minorEastAsia" w:hint="default"/>
                <w:sz w:val="24"/>
                <w:szCs w:val="24"/>
                <w:lang w:bidi="ar"/>
              </w:rPr>
              <w:t>等实践教学需要。信息化教育设施能够</w:t>
            </w:r>
            <w:r w:rsidRPr="000D1859">
              <w:rPr>
                <w:rStyle w:val="font21"/>
                <w:rFonts w:asciiTheme="minorEastAsia" w:eastAsiaTheme="minorEastAsia" w:hAnsiTheme="minorEastAsia" w:hint="default"/>
                <w:sz w:val="24"/>
                <w:szCs w:val="24"/>
                <w:lang w:bidi="ar"/>
              </w:rPr>
              <w:t>支撑专业教学改革与师范生学习方式转变</w:t>
            </w:r>
            <w:r w:rsidRPr="000D1859">
              <w:rPr>
                <w:rStyle w:val="font11"/>
                <w:rFonts w:asciiTheme="minorEastAsia" w:eastAsiaTheme="minorEastAsia" w:hAnsiTheme="minorEastAsia" w:hint="default"/>
                <w:sz w:val="24"/>
                <w:szCs w:val="24"/>
                <w:lang w:bidi="ar"/>
              </w:rPr>
              <w:t>。教育教学设施管理、维护、更新和共享机制</w:t>
            </w:r>
            <w:r w:rsidRPr="000D1859">
              <w:rPr>
                <w:rStyle w:val="font21"/>
                <w:rFonts w:asciiTheme="minorEastAsia" w:eastAsiaTheme="minorEastAsia" w:hAnsiTheme="minorEastAsia" w:hint="default"/>
                <w:sz w:val="24"/>
                <w:szCs w:val="24"/>
                <w:lang w:bidi="ar"/>
              </w:rPr>
              <w:t>顺畅</w:t>
            </w:r>
            <w:r w:rsidRPr="000D1859">
              <w:rPr>
                <w:rStyle w:val="font11"/>
                <w:rFonts w:asciiTheme="minorEastAsia" w:eastAsiaTheme="minorEastAsia" w:hAnsiTheme="minorEastAsia" w:hint="default"/>
                <w:sz w:val="24"/>
                <w:szCs w:val="24"/>
                <w:lang w:bidi="ar"/>
              </w:rPr>
              <w:t>，师范生使用</w:t>
            </w:r>
            <w:r w:rsidRPr="000D1859">
              <w:rPr>
                <w:rStyle w:val="font21"/>
                <w:rFonts w:asciiTheme="minorEastAsia" w:eastAsiaTheme="minorEastAsia" w:hAnsiTheme="minorEastAsia" w:hint="default"/>
                <w:sz w:val="24"/>
                <w:szCs w:val="24"/>
                <w:lang w:bidi="ar"/>
              </w:rPr>
              <w:t>便捷、充分</w:t>
            </w:r>
            <w:r w:rsidRPr="000D1859">
              <w:rPr>
                <w:rStyle w:val="font11"/>
                <w:rFonts w:asciiTheme="minorEastAsia" w:eastAsiaTheme="minorEastAsia" w:hAnsiTheme="minorEastAsia" w:hint="default"/>
                <w:sz w:val="24"/>
                <w:szCs w:val="24"/>
                <w:lang w:bidi="ar"/>
              </w:rPr>
              <w:t>。</w:t>
            </w:r>
          </w:p>
          <w:p w14:paraId="005BBD2C" w14:textId="77777777" w:rsidR="000D640C" w:rsidRDefault="000D640C" w:rsidP="000D640C">
            <w:pPr>
              <w:widowControl/>
              <w:ind w:firstLineChars="200" w:firstLine="480"/>
              <w:textAlignment w:val="center"/>
              <w:rPr>
                <w:rStyle w:val="font11"/>
                <w:rFonts w:asciiTheme="minorEastAsia" w:eastAsiaTheme="minorEastAsia" w:hAnsiTheme="minorEastAsia" w:hint="default"/>
                <w:szCs w:val="24"/>
                <w:lang w:bidi="ar"/>
              </w:rPr>
            </w:pPr>
            <w:r w:rsidRPr="000D1859">
              <w:rPr>
                <w:rStyle w:val="font11"/>
                <w:rFonts w:asciiTheme="minorEastAsia" w:eastAsiaTheme="minorEastAsia" w:hAnsiTheme="minorEastAsia" w:hint="default"/>
                <w:sz w:val="24"/>
                <w:szCs w:val="24"/>
                <w:lang w:bidi="ar"/>
              </w:rPr>
              <w:t>6.3 [资源保障] 专业教学资源及数字化教学资源</w:t>
            </w:r>
            <w:r w:rsidRPr="000D1859">
              <w:rPr>
                <w:rStyle w:val="font21"/>
                <w:rFonts w:asciiTheme="minorEastAsia" w:eastAsiaTheme="minorEastAsia" w:hAnsiTheme="minorEastAsia" w:hint="default"/>
                <w:sz w:val="24"/>
                <w:szCs w:val="24"/>
                <w:lang w:bidi="ar"/>
              </w:rPr>
              <w:t>丰富</w:t>
            </w:r>
            <w:r w:rsidRPr="000D1859">
              <w:rPr>
                <w:rStyle w:val="font11"/>
                <w:rFonts w:asciiTheme="minorEastAsia" w:eastAsiaTheme="minorEastAsia" w:hAnsiTheme="minorEastAsia" w:hint="default"/>
                <w:sz w:val="24"/>
                <w:szCs w:val="24"/>
                <w:lang w:bidi="ar"/>
              </w:rPr>
              <w:t>，使用率</w:t>
            </w:r>
            <w:r w:rsidRPr="000D1859">
              <w:rPr>
                <w:rStyle w:val="font21"/>
                <w:rFonts w:asciiTheme="minorEastAsia" w:eastAsiaTheme="minorEastAsia" w:hAnsiTheme="minorEastAsia" w:hint="default"/>
                <w:sz w:val="24"/>
                <w:szCs w:val="24"/>
                <w:lang w:bidi="ar"/>
              </w:rPr>
              <w:t>高</w:t>
            </w:r>
            <w:r w:rsidRPr="000D1859">
              <w:rPr>
                <w:rStyle w:val="font11"/>
                <w:rFonts w:asciiTheme="minorEastAsia" w:eastAsiaTheme="minorEastAsia" w:hAnsiTheme="minorEastAsia" w:hint="default"/>
                <w:sz w:val="24"/>
                <w:szCs w:val="24"/>
                <w:lang w:bidi="ar"/>
              </w:rPr>
              <w:t>。教育类纸质图书</w:t>
            </w:r>
            <w:r w:rsidRPr="000D1859">
              <w:rPr>
                <w:rStyle w:val="font21"/>
                <w:rFonts w:asciiTheme="minorEastAsia" w:eastAsiaTheme="minorEastAsia" w:hAnsiTheme="minorEastAsia" w:hint="default"/>
                <w:sz w:val="24"/>
                <w:szCs w:val="24"/>
                <w:lang w:bidi="ar"/>
              </w:rPr>
              <w:t>充分满足师范生学习需要</w:t>
            </w:r>
            <w:r w:rsidRPr="000D1859">
              <w:rPr>
                <w:rStyle w:val="font11"/>
                <w:rFonts w:asciiTheme="minorEastAsia" w:eastAsiaTheme="minorEastAsia" w:hAnsiTheme="minorEastAsia" w:hint="default"/>
                <w:sz w:val="24"/>
                <w:szCs w:val="24"/>
                <w:lang w:bidi="ar"/>
              </w:rPr>
              <w:t>。建有中学教材资源库和优秀中学教育教学案例库，</w:t>
            </w:r>
            <w:r w:rsidRPr="000D1859">
              <w:rPr>
                <w:rStyle w:val="font21"/>
                <w:rFonts w:asciiTheme="minorEastAsia" w:eastAsiaTheme="minorEastAsia" w:hAnsiTheme="minorEastAsia" w:hint="default"/>
                <w:sz w:val="24"/>
                <w:szCs w:val="24"/>
                <w:lang w:bidi="ar"/>
              </w:rPr>
              <w:t>有国内外多种版本中学教材，</w:t>
            </w:r>
            <w:r w:rsidRPr="000D1859">
              <w:rPr>
                <w:rStyle w:val="font11"/>
                <w:rFonts w:asciiTheme="minorEastAsia" w:eastAsiaTheme="minorEastAsia" w:hAnsiTheme="minorEastAsia" w:hint="default"/>
                <w:sz w:val="24"/>
                <w:szCs w:val="24"/>
                <w:lang w:bidi="ar"/>
              </w:rPr>
              <w:t>其中现行中学课程标准和教材每6名实习生不少于1套。</w:t>
            </w:r>
          </w:p>
          <w:p w14:paraId="5A74EFD0"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p>
          <w:p w14:paraId="5320EC8F"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七、质量保障</w:t>
            </w:r>
          </w:p>
          <w:p w14:paraId="312004B0"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7.1 [保障体系] 建立</w:t>
            </w:r>
            <w:r w:rsidRPr="000D1859">
              <w:rPr>
                <w:rStyle w:val="font21"/>
                <w:rFonts w:asciiTheme="minorEastAsia" w:eastAsiaTheme="minorEastAsia" w:hAnsiTheme="minorEastAsia" w:hint="default"/>
                <w:sz w:val="24"/>
                <w:szCs w:val="24"/>
                <w:lang w:bidi="ar"/>
              </w:rPr>
              <w:t>完善的</w:t>
            </w:r>
            <w:r w:rsidRPr="000D1859">
              <w:rPr>
                <w:rStyle w:val="font11"/>
                <w:rFonts w:asciiTheme="minorEastAsia" w:eastAsiaTheme="minorEastAsia" w:hAnsiTheme="minorEastAsia" w:hint="default"/>
                <w:sz w:val="24"/>
                <w:szCs w:val="24"/>
                <w:lang w:bidi="ar"/>
              </w:rPr>
              <w:t>教学质量保障体系，各主要教学环节有</w:t>
            </w:r>
            <w:r w:rsidRPr="000D1859">
              <w:rPr>
                <w:rStyle w:val="font21"/>
                <w:rFonts w:asciiTheme="minorEastAsia" w:eastAsiaTheme="minorEastAsia" w:hAnsiTheme="minorEastAsia" w:hint="default"/>
                <w:sz w:val="24"/>
                <w:szCs w:val="24"/>
                <w:lang w:bidi="ar"/>
              </w:rPr>
              <w:t>清晰</w:t>
            </w:r>
            <w:r w:rsidRPr="000D1859">
              <w:rPr>
                <w:rStyle w:val="font11"/>
                <w:rFonts w:asciiTheme="minorEastAsia" w:eastAsiaTheme="minorEastAsia" w:hAnsiTheme="minorEastAsia" w:hint="default"/>
                <w:sz w:val="24"/>
                <w:szCs w:val="24"/>
                <w:lang w:bidi="ar"/>
              </w:rPr>
              <w:t>明确、</w:t>
            </w:r>
            <w:r w:rsidRPr="000D1859">
              <w:rPr>
                <w:rStyle w:val="font21"/>
                <w:rFonts w:asciiTheme="minorEastAsia" w:eastAsiaTheme="minorEastAsia" w:hAnsiTheme="minorEastAsia" w:hint="default"/>
                <w:sz w:val="24"/>
                <w:szCs w:val="24"/>
                <w:lang w:bidi="ar"/>
              </w:rPr>
              <w:t>科学合理</w:t>
            </w:r>
            <w:r w:rsidRPr="000D1859">
              <w:rPr>
                <w:rStyle w:val="font11"/>
                <w:rFonts w:asciiTheme="minorEastAsia" w:eastAsiaTheme="minorEastAsia" w:hAnsiTheme="minorEastAsia" w:hint="default"/>
                <w:sz w:val="24"/>
                <w:szCs w:val="24"/>
                <w:lang w:bidi="ar"/>
              </w:rPr>
              <w:t>的质量要求。质量保障目标清晰，任务明确，机构健全，责任到人，能够有效支持毕业要求达成。</w:t>
            </w:r>
          </w:p>
          <w:p w14:paraId="3460AC81"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 xml:space="preserve">7.2 [内部监控] </w:t>
            </w:r>
            <w:r w:rsidRPr="000D1859">
              <w:rPr>
                <w:rStyle w:val="font21"/>
                <w:rFonts w:asciiTheme="minorEastAsia" w:eastAsiaTheme="minorEastAsia" w:hAnsiTheme="minorEastAsia" w:hint="default"/>
                <w:sz w:val="24"/>
                <w:szCs w:val="24"/>
                <w:lang w:bidi="ar"/>
              </w:rPr>
              <w:t>建立教学质量监控与评价机制并有效执行</w:t>
            </w:r>
            <w:r w:rsidRPr="000D1859">
              <w:rPr>
                <w:rStyle w:val="font11"/>
                <w:rFonts w:asciiTheme="minorEastAsia" w:eastAsiaTheme="minorEastAsia" w:hAnsiTheme="minorEastAsia" w:hint="default"/>
                <w:sz w:val="24"/>
                <w:szCs w:val="24"/>
                <w:lang w:bidi="ar"/>
              </w:rPr>
              <w:t>，</w:t>
            </w:r>
            <w:r w:rsidRPr="000D1859">
              <w:rPr>
                <w:rStyle w:val="font21"/>
                <w:rFonts w:asciiTheme="minorEastAsia" w:eastAsiaTheme="minorEastAsia" w:hAnsiTheme="minorEastAsia" w:hint="default"/>
                <w:sz w:val="24"/>
                <w:szCs w:val="24"/>
                <w:lang w:bidi="ar"/>
              </w:rPr>
              <w:t>运用信息技术</w:t>
            </w:r>
            <w:r w:rsidRPr="000D1859">
              <w:rPr>
                <w:rStyle w:val="font11"/>
                <w:rFonts w:asciiTheme="minorEastAsia" w:eastAsiaTheme="minorEastAsia" w:hAnsiTheme="minorEastAsia" w:hint="default"/>
                <w:sz w:val="24"/>
                <w:szCs w:val="24"/>
                <w:lang w:bidi="ar"/>
              </w:rPr>
              <w:t>对各主要教学环节质量实施</w:t>
            </w:r>
            <w:r w:rsidRPr="000D1859">
              <w:rPr>
                <w:rStyle w:val="font21"/>
                <w:rFonts w:asciiTheme="minorEastAsia" w:eastAsiaTheme="minorEastAsia" w:hAnsiTheme="minorEastAsia" w:hint="default"/>
                <w:sz w:val="24"/>
                <w:szCs w:val="24"/>
                <w:lang w:bidi="ar"/>
              </w:rPr>
              <w:t>全程</w:t>
            </w:r>
            <w:r w:rsidRPr="000D1859">
              <w:rPr>
                <w:rStyle w:val="font11"/>
                <w:rFonts w:asciiTheme="minorEastAsia" w:eastAsiaTheme="minorEastAsia" w:hAnsiTheme="minorEastAsia" w:hint="default"/>
                <w:sz w:val="24"/>
                <w:szCs w:val="24"/>
                <w:lang w:bidi="ar"/>
              </w:rPr>
              <w:t>监控与</w:t>
            </w:r>
            <w:r w:rsidRPr="000D1859">
              <w:rPr>
                <w:rStyle w:val="font21"/>
                <w:rFonts w:asciiTheme="minorEastAsia" w:eastAsiaTheme="minorEastAsia" w:hAnsiTheme="minorEastAsia" w:hint="default"/>
                <w:sz w:val="24"/>
                <w:szCs w:val="24"/>
                <w:lang w:bidi="ar"/>
              </w:rPr>
              <w:t>常态化</w:t>
            </w:r>
            <w:r w:rsidRPr="000D1859">
              <w:rPr>
                <w:rStyle w:val="font11"/>
                <w:rFonts w:asciiTheme="minorEastAsia" w:eastAsiaTheme="minorEastAsia" w:hAnsiTheme="minorEastAsia" w:hint="default"/>
                <w:sz w:val="24"/>
                <w:szCs w:val="24"/>
                <w:lang w:bidi="ar"/>
              </w:rPr>
              <w:t>评价，保障毕业要求达成。</w:t>
            </w:r>
          </w:p>
          <w:p w14:paraId="7BC69F29"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7.3 [外部评价] 建立毕业生</w:t>
            </w:r>
            <w:r w:rsidRPr="000D1859">
              <w:rPr>
                <w:rStyle w:val="font21"/>
                <w:rFonts w:asciiTheme="minorEastAsia" w:eastAsiaTheme="minorEastAsia" w:hAnsiTheme="minorEastAsia" w:hint="default"/>
                <w:sz w:val="24"/>
                <w:szCs w:val="24"/>
                <w:lang w:bidi="ar"/>
              </w:rPr>
              <w:t>持续</w:t>
            </w:r>
            <w:r w:rsidRPr="000D1859">
              <w:rPr>
                <w:rStyle w:val="font11"/>
                <w:rFonts w:asciiTheme="minorEastAsia" w:eastAsiaTheme="minorEastAsia" w:hAnsiTheme="minorEastAsia" w:hint="default"/>
                <w:sz w:val="24"/>
                <w:szCs w:val="24"/>
                <w:lang w:bidi="ar"/>
              </w:rPr>
              <w:t>跟踪反馈机制以及基础教育机构、教育行政部门等利益相关方参与的</w:t>
            </w:r>
            <w:r w:rsidRPr="000D1859">
              <w:rPr>
                <w:rStyle w:val="font21"/>
                <w:rFonts w:asciiTheme="minorEastAsia" w:eastAsiaTheme="minorEastAsia" w:hAnsiTheme="minorEastAsia" w:hint="default"/>
                <w:sz w:val="24"/>
                <w:szCs w:val="24"/>
                <w:lang w:bidi="ar"/>
              </w:rPr>
              <w:t>多元</w:t>
            </w:r>
            <w:r w:rsidRPr="000D1859">
              <w:rPr>
                <w:rStyle w:val="font11"/>
                <w:rFonts w:asciiTheme="minorEastAsia" w:eastAsiaTheme="minorEastAsia" w:hAnsiTheme="minorEastAsia" w:hint="default"/>
                <w:sz w:val="24"/>
                <w:szCs w:val="24"/>
                <w:lang w:bidi="ar"/>
              </w:rPr>
              <w:t>社会评价机制，对培养目标的达成度进行定期评价。</w:t>
            </w:r>
          </w:p>
          <w:p w14:paraId="0DD4E0FB"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7.4 [持续改进] 定期对校内外的评价结果进行综合分析，能够有效使用分析结果，推动师范生培养质量的持续改进和提高，</w:t>
            </w:r>
            <w:r w:rsidRPr="000D1859">
              <w:rPr>
                <w:rStyle w:val="font21"/>
                <w:rFonts w:asciiTheme="minorEastAsia" w:eastAsiaTheme="minorEastAsia" w:hAnsiTheme="minorEastAsia" w:hint="default"/>
                <w:sz w:val="24"/>
                <w:szCs w:val="24"/>
                <w:lang w:bidi="ar"/>
              </w:rPr>
              <w:t>形成追求卓越的质量文化</w:t>
            </w:r>
            <w:r w:rsidRPr="000D1859">
              <w:rPr>
                <w:rStyle w:val="font11"/>
                <w:rFonts w:asciiTheme="minorEastAsia" w:eastAsiaTheme="minorEastAsia" w:hAnsiTheme="minorEastAsia" w:hint="default"/>
                <w:sz w:val="24"/>
                <w:szCs w:val="24"/>
                <w:lang w:bidi="ar"/>
              </w:rPr>
              <w:t>。</w:t>
            </w:r>
          </w:p>
          <w:p w14:paraId="3AC7C50A" w14:textId="77777777" w:rsidR="000D640C" w:rsidRDefault="000D640C" w:rsidP="000D640C">
            <w:pPr>
              <w:widowControl/>
              <w:ind w:firstLineChars="200" w:firstLine="480"/>
              <w:textAlignment w:val="center"/>
              <w:rPr>
                <w:rFonts w:asciiTheme="minorEastAsia" w:hAnsiTheme="minorEastAsia" w:cs="等线"/>
                <w:color w:val="000000"/>
                <w:kern w:val="0"/>
                <w:lang w:bidi="ar"/>
              </w:rPr>
            </w:pPr>
          </w:p>
          <w:p w14:paraId="1CDEF1E4" w14:textId="77777777" w:rsidR="000D640C" w:rsidRPr="000D1859" w:rsidRDefault="000D640C" w:rsidP="000D640C">
            <w:pPr>
              <w:widowControl/>
              <w:ind w:firstLineChars="200" w:firstLine="482"/>
              <w:textAlignment w:val="center"/>
              <w:rPr>
                <w:rFonts w:asciiTheme="minorEastAsia" w:eastAsiaTheme="minorEastAsia" w:hAnsiTheme="minorEastAsia" w:cs="等线"/>
                <w:b/>
                <w:color w:val="000000"/>
                <w:szCs w:val="24"/>
              </w:rPr>
            </w:pPr>
            <w:r w:rsidRPr="000D1859">
              <w:rPr>
                <w:rFonts w:asciiTheme="minorEastAsia" w:eastAsiaTheme="minorEastAsia" w:hAnsiTheme="minorEastAsia" w:cs="等线" w:hint="eastAsia"/>
                <w:b/>
                <w:color w:val="000000"/>
                <w:kern w:val="0"/>
                <w:szCs w:val="24"/>
                <w:lang w:bidi="ar"/>
              </w:rPr>
              <w:t>八、学生发展</w:t>
            </w:r>
          </w:p>
          <w:p w14:paraId="2FF288D4"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8.1 [生源质量] 建立</w:t>
            </w:r>
            <w:r w:rsidRPr="000D1859">
              <w:rPr>
                <w:rStyle w:val="font21"/>
                <w:rFonts w:asciiTheme="minorEastAsia" w:eastAsiaTheme="minorEastAsia" w:hAnsiTheme="minorEastAsia" w:hint="default"/>
                <w:sz w:val="24"/>
                <w:szCs w:val="24"/>
                <w:lang w:bidi="ar"/>
              </w:rPr>
              <w:t>符合教师教育特点</w:t>
            </w:r>
            <w:r w:rsidRPr="000D1859">
              <w:rPr>
                <w:rStyle w:val="font11"/>
                <w:rFonts w:asciiTheme="minorEastAsia" w:eastAsiaTheme="minorEastAsia" w:hAnsiTheme="minorEastAsia" w:hint="default"/>
                <w:sz w:val="24"/>
                <w:szCs w:val="24"/>
                <w:lang w:bidi="ar"/>
              </w:rPr>
              <w:t>的制度措施，能够吸引</w:t>
            </w:r>
            <w:r w:rsidRPr="000D1859">
              <w:rPr>
                <w:rStyle w:val="font21"/>
                <w:rFonts w:asciiTheme="minorEastAsia" w:eastAsiaTheme="minorEastAsia" w:hAnsiTheme="minorEastAsia" w:hint="default"/>
                <w:sz w:val="24"/>
                <w:szCs w:val="24"/>
                <w:lang w:bidi="ar"/>
              </w:rPr>
              <w:t>乐教、适教的优秀</w:t>
            </w:r>
            <w:r w:rsidRPr="000D1859">
              <w:rPr>
                <w:rStyle w:val="font11"/>
                <w:rFonts w:asciiTheme="minorEastAsia" w:eastAsiaTheme="minorEastAsia" w:hAnsiTheme="minorEastAsia" w:hint="default"/>
                <w:sz w:val="24"/>
                <w:szCs w:val="24"/>
                <w:lang w:bidi="ar"/>
              </w:rPr>
              <w:t>生源。</w:t>
            </w:r>
          </w:p>
          <w:p w14:paraId="0677EE0F"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 xml:space="preserve">8.2 [学生需求] </w:t>
            </w:r>
            <w:r w:rsidRPr="000D1859">
              <w:rPr>
                <w:rStyle w:val="font21"/>
                <w:rFonts w:asciiTheme="minorEastAsia" w:eastAsiaTheme="minorEastAsia" w:hAnsiTheme="minorEastAsia" w:hint="default"/>
                <w:sz w:val="24"/>
                <w:szCs w:val="24"/>
                <w:lang w:bidi="ar"/>
              </w:rPr>
              <w:t>充分</w:t>
            </w:r>
            <w:r w:rsidRPr="000D1859">
              <w:rPr>
                <w:rStyle w:val="font11"/>
                <w:rFonts w:asciiTheme="minorEastAsia" w:eastAsiaTheme="minorEastAsia" w:hAnsiTheme="minorEastAsia" w:hint="default"/>
                <w:sz w:val="24"/>
                <w:szCs w:val="24"/>
                <w:lang w:bidi="ar"/>
              </w:rPr>
              <w:t>了解师范生发展诉求，加强学情分析。设计兼顾共性要求与个性需求的培养方案与教学管理制度，</w:t>
            </w:r>
            <w:r w:rsidRPr="000D1859">
              <w:rPr>
                <w:rStyle w:val="font21"/>
                <w:rFonts w:asciiTheme="minorEastAsia" w:eastAsiaTheme="minorEastAsia" w:hAnsiTheme="minorEastAsia" w:hint="default"/>
                <w:sz w:val="24"/>
                <w:szCs w:val="24"/>
                <w:lang w:bidi="ar"/>
              </w:rPr>
              <w:t>鼓励跨院、跨校选修课程，</w:t>
            </w:r>
            <w:r w:rsidRPr="000D1859">
              <w:rPr>
                <w:rStyle w:val="font11"/>
                <w:rFonts w:asciiTheme="minorEastAsia" w:eastAsiaTheme="minorEastAsia" w:hAnsiTheme="minorEastAsia" w:hint="default"/>
                <w:sz w:val="24"/>
                <w:szCs w:val="24"/>
                <w:lang w:bidi="ar"/>
              </w:rPr>
              <w:t>为师范生</w:t>
            </w:r>
            <w:r w:rsidRPr="000D1859">
              <w:rPr>
                <w:rStyle w:val="font21"/>
                <w:rFonts w:asciiTheme="minorEastAsia" w:eastAsiaTheme="minorEastAsia" w:hAnsiTheme="minorEastAsia" w:hint="default"/>
                <w:sz w:val="24"/>
                <w:szCs w:val="24"/>
                <w:lang w:bidi="ar"/>
              </w:rPr>
              <w:t>的自主选择和</w:t>
            </w:r>
            <w:r w:rsidRPr="000D1859">
              <w:rPr>
                <w:rStyle w:val="font11"/>
                <w:rFonts w:asciiTheme="minorEastAsia" w:eastAsiaTheme="minorEastAsia" w:hAnsiTheme="minorEastAsia" w:hint="default"/>
                <w:sz w:val="24"/>
                <w:szCs w:val="24"/>
                <w:lang w:bidi="ar"/>
              </w:rPr>
              <w:t>发展提供</w:t>
            </w:r>
            <w:r w:rsidRPr="000D1859">
              <w:rPr>
                <w:rStyle w:val="font21"/>
                <w:rFonts w:asciiTheme="minorEastAsia" w:eastAsiaTheme="minorEastAsia" w:hAnsiTheme="minorEastAsia" w:hint="default"/>
                <w:sz w:val="24"/>
                <w:szCs w:val="24"/>
                <w:lang w:bidi="ar"/>
              </w:rPr>
              <w:t>足够的</w:t>
            </w:r>
            <w:r w:rsidRPr="000D1859">
              <w:rPr>
                <w:rStyle w:val="font11"/>
                <w:rFonts w:asciiTheme="minorEastAsia" w:eastAsiaTheme="minorEastAsia" w:hAnsiTheme="minorEastAsia" w:hint="default"/>
                <w:sz w:val="24"/>
                <w:szCs w:val="24"/>
                <w:lang w:bidi="ar"/>
              </w:rPr>
              <w:t>空间。</w:t>
            </w:r>
          </w:p>
          <w:p w14:paraId="41F45C0A"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8.3 [成长指导] 建立</w:t>
            </w:r>
            <w:r w:rsidRPr="000D1859">
              <w:rPr>
                <w:rStyle w:val="font21"/>
                <w:rFonts w:asciiTheme="minorEastAsia" w:eastAsiaTheme="minorEastAsia" w:hAnsiTheme="minorEastAsia" w:hint="default"/>
                <w:sz w:val="24"/>
                <w:szCs w:val="24"/>
                <w:lang w:bidi="ar"/>
              </w:rPr>
              <w:t>完善的</w:t>
            </w:r>
            <w:r w:rsidRPr="000D1859">
              <w:rPr>
                <w:rStyle w:val="font11"/>
                <w:rFonts w:asciiTheme="minorEastAsia" w:eastAsiaTheme="minorEastAsia" w:hAnsiTheme="minorEastAsia" w:hint="default"/>
                <w:sz w:val="24"/>
                <w:szCs w:val="24"/>
                <w:lang w:bidi="ar"/>
              </w:rPr>
              <w:t>师范生指导与服务体系，加强思想政治教育，能够适时为师范生提供生活指导、学习指导、职业生涯指导、就业创业指导、心理健康指导等，满足师范生成长需求</w:t>
            </w:r>
            <w:r w:rsidRPr="000D1859">
              <w:rPr>
                <w:rStyle w:val="font21"/>
                <w:rFonts w:asciiTheme="minorEastAsia" w:eastAsiaTheme="minorEastAsia" w:hAnsiTheme="minorEastAsia" w:hint="default"/>
                <w:sz w:val="24"/>
                <w:szCs w:val="24"/>
                <w:lang w:bidi="ar"/>
              </w:rPr>
              <w:t>，并取得实效</w:t>
            </w:r>
            <w:r w:rsidRPr="000D1859">
              <w:rPr>
                <w:rStyle w:val="font11"/>
                <w:rFonts w:asciiTheme="minorEastAsia" w:eastAsiaTheme="minorEastAsia" w:hAnsiTheme="minorEastAsia" w:hint="default"/>
                <w:sz w:val="24"/>
                <w:szCs w:val="24"/>
                <w:lang w:bidi="ar"/>
              </w:rPr>
              <w:t>。</w:t>
            </w:r>
          </w:p>
          <w:p w14:paraId="567BB403"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8.4 [学业监测] 建立形成性评价机制，</w:t>
            </w:r>
            <w:r w:rsidRPr="000D1859">
              <w:rPr>
                <w:rStyle w:val="font21"/>
                <w:rFonts w:asciiTheme="minorEastAsia" w:eastAsiaTheme="minorEastAsia" w:hAnsiTheme="minorEastAsia" w:hint="default"/>
                <w:sz w:val="24"/>
                <w:szCs w:val="24"/>
                <w:lang w:bidi="ar"/>
              </w:rPr>
              <w:t>对师范生在整个学习过程中的表现进行跟踪与评估，鼓励师范生自我监测和自我评价，及时形成指导意见和改进策略，</w:t>
            </w:r>
            <w:r w:rsidRPr="000D1859">
              <w:rPr>
                <w:rStyle w:val="font11"/>
                <w:rFonts w:asciiTheme="minorEastAsia" w:eastAsiaTheme="minorEastAsia" w:hAnsiTheme="minorEastAsia" w:hint="default"/>
                <w:sz w:val="24"/>
                <w:szCs w:val="24"/>
                <w:lang w:bidi="ar"/>
              </w:rPr>
              <w:t>保证师范生在毕业时达到毕业要求。</w:t>
            </w:r>
          </w:p>
          <w:p w14:paraId="62B5C2C3"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8.5 [就业质量] 毕业生的初次就业率不低于</w:t>
            </w:r>
            <w:r w:rsidRPr="000D1859">
              <w:rPr>
                <w:rStyle w:val="font21"/>
                <w:rFonts w:asciiTheme="minorEastAsia" w:eastAsiaTheme="minorEastAsia" w:hAnsiTheme="minorEastAsia" w:hint="default"/>
                <w:sz w:val="24"/>
                <w:szCs w:val="24"/>
                <w:lang w:bidi="ar"/>
              </w:rPr>
              <w:t>75%</w:t>
            </w:r>
            <w:r w:rsidRPr="000D1859">
              <w:rPr>
                <w:rStyle w:val="font11"/>
                <w:rFonts w:asciiTheme="minorEastAsia" w:eastAsiaTheme="minorEastAsia" w:hAnsiTheme="minorEastAsia" w:hint="default"/>
                <w:sz w:val="24"/>
                <w:szCs w:val="24"/>
                <w:lang w:bidi="ar"/>
              </w:rPr>
              <w:t>，获得教师资格证书的比例不低于</w:t>
            </w:r>
            <w:r w:rsidRPr="000D1859">
              <w:rPr>
                <w:rStyle w:val="font21"/>
                <w:rFonts w:asciiTheme="minorEastAsia" w:eastAsiaTheme="minorEastAsia" w:hAnsiTheme="minorEastAsia" w:hint="default"/>
                <w:sz w:val="24"/>
                <w:szCs w:val="24"/>
                <w:lang w:bidi="ar"/>
              </w:rPr>
              <w:t>85%</w:t>
            </w:r>
            <w:r w:rsidRPr="000D1859">
              <w:rPr>
                <w:rStyle w:val="font11"/>
                <w:rFonts w:asciiTheme="minorEastAsia" w:eastAsiaTheme="minorEastAsia" w:hAnsiTheme="minorEastAsia" w:hint="default"/>
                <w:sz w:val="24"/>
                <w:szCs w:val="24"/>
                <w:lang w:bidi="ar"/>
              </w:rPr>
              <w:t>，且主要从事教育工作。</w:t>
            </w:r>
          </w:p>
          <w:p w14:paraId="71FD8D5A" w14:textId="77777777" w:rsidR="000D640C" w:rsidRPr="000D1859" w:rsidRDefault="000D640C" w:rsidP="000D640C">
            <w:pPr>
              <w:widowControl/>
              <w:ind w:firstLineChars="200" w:firstLine="480"/>
              <w:textAlignment w:val="center"/>
              <w:rPr>
                <w:rFonts w:asciiTheme="minorEastAsia" w:eastAsiaTheme="minorEastAsia" w:hAnsiTheme="minorEastAsia" w:cs="等线"/>
                <w:color w:val="000000"/>
                <w:szCs w:val="24"/>
              </w:rPr>
            </w:pPr>
            <w:r w:rsidRPr="000D1859">
              <w:rPr>
                <w:rStyle w:val="font11"/>
                <w:rFonts w:asciiTheme="minorEastAsia" w:eastAsiaTheme="minorEastAsia" w:hAnsiTheme="minorEastAsia" w:hint="default"/>
                <w:sz w:val="24"/>
                <w:szCs w:val="24"/>
                <w:lang w:bidi="ar"/>
              </w:rPr>
              <w:t>8.6 [社会声誉] 毕业生社会声誉</w:t>
            </w:r>
            <w:r w:rsidRPr="000D1859">
              <w:rPr>
                <w:rStyle w:val="font21"/>
                <w:rFonts w:asciiTheme="minorEastAsia" w:eastAsiaTheme="minorEastAsia" w:hAnsiTheme="minorEastAsia" w:hint="default"/>
                <w:sz w:val="24"/>
                <w:szCs w:val="24"/>
                <w:lang w:bidi="ar"/>
              </w:rPr>
              <w:t>好</w:t>
            </w:r>
            <w:r w:rsidRPr="000D1859">
              <w:rPr>
                <w:rStyle w:val="font11"/>
                <w:rFonts w:asciiTheme="minorEastAsia" w:eastAsiaTheme="minorEastAsia" w:hAnsiTheme="minorEastAsia" w:hint="default"/>
                <w:sz w:val="24"/>
                <w:szCs w:val="24"/>
                <w:lang w:bidi="ar"/>
              </w:rPr>
              <w:t>，用人单位满意度</w:t>
            </w:r>
            <w:r w:rsidRPr="000D1859">
              <w:rPr>
                <w:rStyle w:val="font21"/>
                <w:rFonts w:asciiTheme="minorEastAsia" w:eastAsiaTheme="minorEastAsia" w:hAnsiTheme="minorEastAsia" w:hint="default"/>
                <w:sz w:val="24"/>
                <w:szCs w:val="24"/>
                <w:lang w:bidi="ar"/>
              </w:rPr>
              <w:t>高</w:t>
            </w:r>
            <w:r w:rsidRPr="000D1859">
              <w:rPr>
                <w:rStyle w:val="font11"/>
                <w:rFonts w:asciiTheme="minorEastAsia" w:eastAsiaTheme="minorEastAsia" w:hAnsiTheme="minorEastAsia" w:hint="default"/>
                <w:sz w:val="24"/>
                <w:szCs w:val="24"/>
                <w:lang w:bidi="ar"/>
              </w:rPr>
              <w:t>。</w:t>
            </w:r>
          </w:p>
          <w:p w14:paraId="27249FB8" w14:textId="77777777" w:rsidR="000D640C" w:rsidRPr="000D1859" w:rsidRDefault="000D640C" w:rsidP="000D640C">
            <w:pPr>
              <w:ind w:firstLineChars="200" w:firstLine="482"/>
              <w:rPr>
                <w:rFonts w:asciiTheme="minorEastAsia" w:eastAsiaTheme="minorEastAsia" w:hAnsiTheme="minorEastAsia"/>
                <w:szCs w:val="24"/>
              </w:rPr>
            </w:pPr>
            <w:r w:rsidRPr="000D1859">
              <w:rPr>
                <w:rFonts w:asciiTheme="minorEastAsia" w:eastAsiaTheme="minorEastAsia" w:hAnsiTheme="minorEastAsia" w:cs="等线" w:hint="eastAsia"/>
                <w:b/>
                <w:bCs/>
                <w:color w:val="000000"/>
                <w:kern w:val="0"/>
                <w:szCs w:val="24"/>
                <w:lang w:bidi="ar"/>
              </w:rPr>
              <w:t>8.7 [持续支持] 对毕业生进行跟踪服务，了解毕业生专业发展需求，为毕业生提供持续学习的机会和平台。</w:t>
            </w:r>
          </w:p>
          <w:p w14:paraId="790A7F08" w14:textId="77777777" w:rsidR="00873C2D" w:rsidRPr="00585671" w:rsidRDefault="00873C2D" w:rsidP="00585671">
            <w:pPr>
              <w:widowControl/>
              <w:spacing w:line="240" w:lineRule="atLeast"/>
              <w:rPr>
                <w:rFonts w:asciiTheme="minorEastAsia" w:eastAsiaTheme="minorEastAsia" w:hAnsiTheme="minorEastAsia"/>
                <w:color w:val="000000" w:themeColor="text1"/>
                <w:sz w:val="28"/>
                <w:szCs w:val="28"/>
              </w:rPr>
            </w:pPr>
          </w:p>
        </w:tc>
      </w:tr>
    </w:tbl>
    <w:p w14:paraId="65A5B8D7" w14:textId="77777777" w:rsidR="00873C2D" w:rsidRPr="00873C2D" w:rsidRDefault="00873C2D" w:rsidP="003A392C">
      <w:pPr>
        <w:widowControl/>
        <w:spacing w:line="360" w:lineRule="auto"/>
        <w:jc w:val="left"/>
        <w:rPr>
          <w:rFonts w:ascii="楷体" w:hAnsi="楷体"/>
          <w:color w:val="000000" w:themeColor="text1"/>
          <w:sz w:val="28"/>
          <w:szCs w:val="28"/>
        </w:rPr>
      </w:pPr>
    </w:p>
    <w:p w14:paraId="2DEFE05A" w14:textId="77777777" w:rsidR="00C21388" w:rsidRDefault="00C21388" w:rsidP="003A392C">
      <w:pPr>
        <w:widowControl/>
        <w:spacing w:line="360" w:lineRule="auto"/>
        <w:ind w:firstLineChars="200" w:firstLine="560"/>
        <w:jc w:val="left"/>
        <w:rPr>
          <w:rFonts w:ascii="楷体" w:hAnsi="楷体"/>
          <w:color w:val="000000" w:themeColor="text1"/>
          <w:sz w:val="28"/>
          <w:szCs w:val="28"/>
        </w:rPr>
        <w:sectPr w:rsidR="00C21388">
          <w:footnotePr>
            <w:numFmt w:val="chicago"/>
          </w:footnotePr>
          <w:pgSz w:w="12240" w:h="15840"/>
          <w:pgMar w:top="1440" w:right="1800" w:bottom="1440" w:left="1800" w:header="720" w:footer="720" w:gutter="0"/>
          <w:pgNumType w:start="1"/>
          <w:cols w:space="720"/>
          <w:docGrid w:type="lines" w:linePitch="326"/>
        </w:sectPr>
      </w:pPr>
    </w:p>
    <w:p w14:paraId="2113B1A0" w14:textId="456BD8A7" w:rsidR="00496D69" w:rsidRPr="00DE4F4C" w:rsidRDefault="00496D69" w:rsidP="003A392C">
      <w:pPr>
        <w:widowControl/>
        <w:spacing w:line="360" w:lineRule="auto"/>
        <w:ind w:firstLineChars="200" w:firstLine="560"/>
        <w:jc w:val="left"/>
        <w:rPr>
          <w:rFonts w:ascii="楷体" w:hAnsi="楷体"/>
          <w:color w:val="000000" w:themeColor="text1"/>
          <w:sz w:val="28"/>
          <w:szCs w:val="28"/>
        </w:rPr>
      </w:pPr>
    </w:p>
    <w:p w14:paraId="3FF4EFAA" w14:textId="77777777" w:rsidR="00496D69" w:rsidRPr="001B1A27" w:rsidRDefault="005A4631" w:rsidP="00BC3785">
      <w:pPr>
        <w:spacing w:beforeLines="50" w:before="163" w:afterLines="50" w:after="163"/>
        <w:jc w:val="center"/>
        <w:rPr>
          <w:rFonts w:ascii="黑体" w:eastAsia="黑体" w:hAnsi="黑体" w:cs="黑体"/>
          <w:bCs/>
          <w:color w:val="000000" w:themeColor="text1"/>
          <w:sz w:val="52"/>
          <w:szCs w:val="52"/>
        </w:rPr>
      </w:pPr>
      <w:r w:rsidRPr="001B1A27">
        <w:rPr>
          <w:rFonts w:ascii="黑体" w:eastAsia="黑体" w:hAnsi="黑体" w:cs="黑体" w:hint="eastAsia"/>
          <w:bCs/>
          <w:color w:val="000000" w:themeColor="text1"/>
          <w:sz w:val="52"/>
          <w:szCs w:val="52"/>
        </w:rPr>
        <w:t>普通高等学校师范类专业认证</w:t>
      </w:r>
    </w:p>
    <w:p w14:paraId="329B3330" w14:textId="77777777" w:rsidR="00496D69" w:rsidRPr="001B1A27" w:rsidRDefault="005A4631" w:rsidP="00BC3785">
      <w:pPr>
        <w:spacing w:beforeLines="50" w:before="163" w:afterLines="50" w:after="163"/>
        <w:jc w:val="center"/>
        <w:outlineLvl w:val="0"/>
        <w:rPr>
          <w:rFonts w:ascii="黑体" w:eastAsia="黑体" w:hAnsi="黑体" w:cs="黑体"/>
          <w:bCs/>
          <w:color w:val="000000" w:themeColor="text1"/>
          <w:sz w:val="52"/>
          <w:szCs w:val="52"/>
        </w:rPr>
      </w:pPr>
      <w:bookmarkStart w:id="3" w:name="_Toc112915891"/>
      <w:bookmarkStart w:id="4" w:name="_Toc112916151"/>
      <w:bookmarkStart w:id="5" w:name="_Toc58064526"/>
      <w:r w:rsidRPr="001B1A27">
        <w:rPr>
          <w:rFonts w:ascii="黑体" w:eastAsia="黑体" w:hAnsi="黑体" w:cs="黑体" w:hint="eastAsia"/>
          <w:bCs/>
          <w:color w:val="000000" w:themeColor="text1"/>
          <w:sz w:val="52"/>
          <w:szCs w:val="52"/>
        </w:rPr>
        <w:t>（中学教育</w:t>
      </w:r>
      <w:r w:rsidR="002A79C7">
        <w:rPr>
          <w:rFonts w:ascii="黑体" w:eastAsia="黑体" w:hAnsi="黑体" w:cs="黑体" w:hint="eastAsia"/>
          <w:bCs/>
          <w:color w:val="000000" w:themeColor="text1"/>
          <w:sz w:val="52"/>
          <w:szCs w:val="52"/>
        </w:rPr>
        <w:t xml:space="preserve"> </w:t>
      </w:r>
      <w:r w:rsidRPr="001B1A27">
        <w:rPr>
          <w:rFonts w:ascii="黑体" w:eastAsia="黑体" w:hAnsi="黑体" w:cs="黑体" w:hint="eastAsia"/>
          <w:bCs/>
          <w:color w:val="000000" w:themeColor="text1"/>
          <w:sz w:val="52"/>
          <w:szCs w:val="52"/>
        </w:rPr>
        <w:t>第三级）</w:t>
      </w:r>
      <w:bookmarkEnd w:id="3"/>
      <w:bookmarkEnd w:id="4"/>
      <w:bookmarkEnd w:id="5"/>
    </w:p>
    <w:p w14:paraId="07077788" w14:textId="77777777" w:rsidR="00496D69" w:rsidRPr="001B1A27" w:rsidRDefault="005A4631" w:rsidP="00BC3785">
      <w:pPr>
        <w:spacing w:beforeLines="50" w:before="163" w:afterLines="50" w:after="163"/>
        <w:jc w:val="center"/>
        <w:outlineLvl w:val="0"/>
        <w:rPr>
          <w:rFonts w:ascii="黑体" w:eastAsia="黑体" w:hAnsi="黑体"/>
          <w:b/>
          <w:bCs/>
          <w:color w:val="000000" w:themeColor="text1"/>
          <w:sz w:val="72"/>
          <w:szCs w:val="72"/>
        </w:rPr>
      </w:pPr>
      <w:bookmarkStart w:id="6" w:name="_Toc112916152"/>
      <w:bookmarkStart w:id="7" w:name="_Toc112915892"/>
      <w:bookmarkStart w:id="8" w:name="_Toc58064527"/>
      <w:r w:rsidRPr="001B1A27">
        <w:rPr>
          <w:rFonts w:ascii="黑体" w:eastAsia="黑体" w:hAnsi="黑体" w:cs="黑体" w:hint="eastAsia"/>
          <w:b/>
          <w:bCs/>
          <w:color w:val="000000" w:themeColor="text1"/>
          <w:sz w:val="72"/>
          <w:szCs w:val="72"/>
        </w:rPr>
        <w:t>自评</w:t>
      </w:r>
      <w:bookmarkEnd w:id="6"/>
      <w:bookmarkEnd w:id="7"/>
      <w:bookmarkEnd w:id="8"/>
      <w:r w:rsidR="008A13D7" w:rsidRPr="001B1A27">
        <w:rPr>
          <w:rFonts w:ascii="黑体" w:eastAsia="黑体" w:hAnsi="黑体" w:cs="黑体" w:hint="eastAsia"/>
          <w:b/>
          <w:bCs/>
          <w:color w:val="000000" w:themeColor="text1"/>
          <w:sz w:val="72"/>
          <w:szCs w:val="72"/>
        </w:rPr>
        <w:t>证据清单</w:t>
      </w:r>
    </w:p>
    <w:p w14:paraId="44814DA2" w14:textId="77777777" w:rsidR="00496D69" w:rsidRPr="001B1A27" w:rsidRDefault="00496D69">
      <w:pPr>
        <w:jc w:val="center"/>
        <w:rPr>
          <w:color w:val="000000" w:themeColor="text1"/>
          <w:sz w:val="52"/>
          <w:szCs w:val="52"/>
        </w:rPr>
      </w:pPr>
    </w:p>
    <w:p w14:paraId="2F8C26A8" w14:textId="77777777" w:rsidR="00496D69" w:rsidRPr="001B1A27" w:rsidRDefault="00496D69">
      <w:pPr>
        <w:rPr>
          <w:color w:val="000000" w:themeColor="text1"/>
          <w:sz w:val="44"/>
          <w:szCs w:val="44"/>
        </w:rPr>
      </w:pPr>
    </w:p>
    <w:p w14:paraId="2EB3B69A" w14:textId="77777777" w:rsidR="00496D69" w:rsidRPr="001B1A27" w:rsidRDefault="005A4631" w:rsidP="00BC3785">
      <w:pPr>
        <w:spacing w:beforeLines="50" w:before="163" w:afterLines="50" w:after="163" w:line="480" w:lineRule="auto"/>
        <w:ind w:firstLineChars="498" w:firstLine="1400"/>
        <w:rPr>
          <w:rFonts w:ascii="黑体" w:eastAsia="黑体"/>
          <w:b/>
          <w:bCs/>
          <w:color w:val="000000" w:themeColor="text1"/>
          <w:sz w:val="28"/>
          <w:szCs w:val="28"/>
          <w:u w:val="single"/>
        </w:rPr>
      </w:pPr>
      <w:r w:rsidRPr="001B1A27">
        <w:rPr>
          <w:rFonts w:ascii="黑体" w:eastAsia="黑体" w:cs="黑体" w:hint="eastAsia"/>
          <w:b/>
          <w:bCs/>
          <w:color w:val="000000" w:themeColor="text1"/>
          <w:sz w:val="28"/>
          <w:szCs w:val="28"/>
        </w:rPr>
        <w:t>学校：</w:t>
      </w:r>
    </w:p>
    <w:p w14:paraId="3F70F4EE" w14:textId="77777777" w:rsidR="00496D69" w:rsidRPr="001B1A27" w:rsidRDefault="005A4631" w:rsidP="00BC3785">
      <w:pPr>
        <w:spacing w:beforeLines="50" w:before="163" w:afterLines="50" w:after="163" w:line="480" w:lineRule="auto"/>
        <w:ind w:firstLineChars="498" w:firstLine="1400"/>
        <w:rPr>
          <w:rStyle w:val="af5"/>
          <w:color w:val="000000" w:themeColor="text1"/>
        </w:rPr>
      </w:pPr>
      <w:r w:rsidRPr="001B1A27">
        <w:rPr>
          <w:rFonts w:ascii="黑体" w:eastAsia="黑体" w:cs="黑体" w:hint="eastAsia"/>
          <w:b/>
          <w:bCs/>
          <w:color w:val="000000" w:themeColor="text1"/>
          <w:sz w:val="28"/>
          <w:szCs w:val="28"/>
        </w:rPr>
        <w:t>专业：</w:t>
      </w:r>
    </w:p>
    <w:p w14:paraId="6B713722" w14:textId="77777777" w:rsidR="00496D69" w:rsidRPr="001B1A27" w:rsidRDefault="005A4631" w:rsidP="00BC3785">
      <w:pPr>
        <w:spacing w:beforeLines="50" w:before="163" w:afterLines="50" w:after="163" w:line="480" w:lineRule="auto"/>
        <w:ind w:firstLineChars="498" w:firstLine="1400"/>
        <w:rPr>
          <w:rFonts w:ascii="黑体" w:eastAsia="黑体"/>
          <w:b/>
          <w:bCs/>
          <w:color w:val="000000" w:themeColor="text1"/>
          <w:sz w:val="28"/>
          <w:szCs w:val="28"/>
        </w:rPr>
      </w:pPr>
      <w:r w:rsidRPr="001B1A27">
        <w:rPr>
          <w:rFonts w:ascii="黑体" w:eastAsia="黑体" w:cs="黑体" w:hint="eastAsia"/>
          <w:b/>
          <w:bCs/>
          <w:color w:val="000000" w:themeColor="text1"/>
          <w:sz w:val="28"/>
          <w:szCs w:val="28"/>
        </w:rPr>
        <w:t>完成时间：</w:t>
      </w:r>
    </w:p>
    <w:p w14:paraId="715D0A09" w14:textId="77777777" w:rsidR="00496D69" w:rsidRPr="001B1A27" w:rsidRDefault="005A4631" w:rsidP="00BC3785">
      <w:pPr>
        <w:spacing w:beforeLines="50" w:before="163" w:afterLines="50" w:after="163" w:line="480" w:lineRule="auto"/>
        <w:ind w:firstLineChars="498" w:firstLine="1400"/>
        <w:rPr>
          <w:color w:val="000000" w:themeColor="text1"/>
          <w:u w:val="single"/>
        </w:rPr>
      </w:pPr>
      <w:r w:rsidRPr="001B1A27">
        <w:rPr>
          <w:rFonts w:ascii="黑体" w:eastAsia="黑体" w:cs="黑体" w:hint="eastAsia"/>
          <w:b/>
          <w:bCs/>
          <w:color w:val="000000" w:themeColor="text1"/>
          <w:sz w:val="28"/>
          <w:szCs w:val="28"/>
        </w:rPr>
        <w:t>联系电话：</w:t>
      </w:r>
    </w:p>
    <w:p w14:paraId="1956F0AF" w14:textId="77777777" w:rsidR="00496D69" w:rsidRPr="001B1A27" w:rsidRDefault="005A4631" w:rsidP="00BC3785">
      <w:pPr>
        <w:spacing w:beforeLines="50" w:before="163" w:afterLines="50" w:after="163" w:line="480" w:lineRule="auto"/>
        <w:ind w:firstLineChars="498" w:firstLine="1400"/>
        <w:rPr>
          <w:rFonts w:ascii="黑体" w:eastAsia="黑体"/>
          <w:b/>
          <w:bCs/>
          <w:color w:val="000000" w:themeColor="text1"/>
          <w:sz w:val="28"/>
          <w:szCs w:val="28"/>
          <w:u w:val="single"/>
        </w:rPr>
      </w:pPr>
      <w:r w:rsidRPr="001B1A27">
        <w:rPr>
          <w:rFonts w:ascii="黑体" w:eastAsia="黑体" w:cs="黑体" w:hint="eastAsia"/>
          <w:b/>
          <w:bCs/>
          <w:color w:val="000000" w:themeColor="text1"/>
          <w:sz w:val="28"/>
          <w:szCs w:val="28"/>
        </w:rPr>
        <w:t>电子邮件：</w:t>
      </w:r>
    </w:p>
    <w:p w14:paraId="375C3554" w14:textId="77777777" w:rsidR="00496D69" w:rsidRPr="001B1A27" w:rsidRDefault="005A4631" w:rsidP="00BC3785">
      <w:pPr>
        <w:spacing w:beforeLines="50" w:before="163" w:afterLines="50" w:after="163" w:line="480" w:lineRule="auto"/>
        <w:ind w:firstLineChars="498" w:firstLine="1400"/>
        <w:rPr>
          <w:rFonts w:ascii="黑体" w:eastAsia="黑体"/>
          <w:b/>
          <w:bCs/>
          <w:color w:val="000000" w:themeColor="text1"/>
          <w:sz w:val="28"/>
          <w:szCs w:val="28"/>
        </w:rPr>
      </w:pPr>
      <w:r w:rsidRPr="001B1A27">
        <w:rPr>
          <w:rFonts w:ascii="黑体" w:eastAsia="黑体" w:cs="黑体" w:hint="eastAsia"/>
          <w:b/>
          <w:bCs/>
          <w:color w:val="000000" w:themeColor="text1"/>
          <w:sz w:val="28"/>
          <w:szCs w:val="28"/>
        </w:rPr>
        <w:t>专业负责人签字：</w:t>
      </w:r>
    </w:p>
    <w:p w14:paraId="6776A37E" w14:textId="77777777" w:rsidR="00496D69" w:rsidRPr="001B1A27" w:rsidRDefault="005A4631" w:rsidP="00BC3785">
      <w:pPr>
        <w:spacing w:beforeLines="50" w:before="163" w:afterLines="50" w:after="163" w:line="480" w:lineRule="auto"/>
        <w:ind w:firstLineChars="498" w:firstLine="1400"/>
        <w:rPr>
          <w:rFonts w:ascii="黑体" w:eastAsia="黑体"/>
          <w:b/>
          <w:bCs/>
          <w:color w:val="000000" w:themeColor="text1"/>
          <w:sz w:val="28"/>
          <w:szCs w:val="28"/>
        </w:rPr>
      </w:pPr>
      <w:r w:rsidRPr="001B1A27">
        <w:rPr>
          <w:rFonts w:ascii="黑体" w:eastAsia="黑体" w:cs="黑体" w:hint="eastAsia"/>
          <w:b/>
          <w:bCs/>
          <w:color w:val="000000" w:themeColor="text1"/>
          <w:sz w:val="28"/>
          <w:szCs w:val="28"/>
        </w:rPr>
        <w:t>学校盖章：</w:t>
      </w:r>
    </w:p>
    <w:p w14:paraId="35B7D7BF" w14:textId="77777777" w:rsidR="00E62E8D" w:rsidRDefault="00E62E8D">
      <w:pPr>
        <w:rPr>
          <w:color w:val="000000" w:themeColor="text1"/>
          <w:sz w:val="44"/>
          <w:szCs w:val="44"/>
        </w:rPr>
      </w:pPr>
    </w:p>
    <w:p w14:paraId="4D6AF9A8" w14:textId="77777777" w:rsidR="00496D69" w:rsidRPr="001B1A27" w:rsidRDefault="00496D69">
      <w:pPr>
        <w:ind w:firstLineChars="1290" w:firstLine="3626"/>
        <w:rPr>
          <w:rFonts w:ascii="黑体" w:eastAsia="黑体"/>
          <w:b/>
          <w:bCs/>
          <w:color w:val="000000" w:themeColor="text1"/>
          <w:sz w:val="28"/>
          <w:szCs w:val="28"/>
        </w:rPr>
      </w:pPr>
    </w:p>
    <w:p w14:paraId="1BF8768E" w14:textId="57603278" w:rsidR="00496D69" w:rsidRDefault="00496D69">
      <w:pPr>
        <w:rPr>
          <w:color w:val="000000" w:themeColor="text1"/>
          <w:sz w:val="44"/>
          <w:szCs w:val="44"/>
        </w:rPr>
      </w:pPr>
    </w:p>
    <w:p w14:paraId="6C584EEF" w14:textId="4BEAF620" w:rsidR="00E62E8D" w:rsidRPr="00585671" w:rsidRDefault="00E62E8D" w:rsidP="00585671">
      <w:pPr>
        <w:jc w:val="center"/>
        <w:rPr>
          <w:rFonts w:ascii="黑体" w:eastAsia="黑体" w:hAnsi="黑体"/>
          <w:b/>
          <w:color w:val="000000" w:themeColor="text1"/>
          <w:sz w:val="44"/>
          <w:szCs w:val="44"/>
        </w:rPr>
      </w:pPr>
      <w:r w:rsidRPr="00585671">
        <w:rPr>
          <w:rFonts w:ascii="黑体" w:eastAsia="黑体" w:hAnsi="黑体" w:hint="eastAsia"/>
          <w:b/>
          <w:color w:val="000000" w:themeColor="text1"/>
          <w:sz w:val="44"/>
          <w:szCs w:val="44"/>
        </w:rPr>
        <w:t>目</w:t>
      </w:r>
      <w:r w:rsidRPr="00585671">
        <w:rPr>
          <w:rFonts w:ascii="黑体" w:eastAsia="黑体" w:hAnsi="黑体"/>
          <w:b/>
          <w:color w:val="000000" w:themeColor="text1"/>
          <w:sz w:val="44"/>
          <w:szCs w:val="44"/>
        </w:rPr>
        <w:t xml:space="preserve">  </w:t>
      </w:r>
      <w:r w:rsidRPr="00585671">
        <w:rPr>
          <w:rFonts w:ascii="黑体" w:eastAsia="黑体" w:hAnsi="黑体" w:hint="eastAsia"/>
          <w:b/>
          <w:color w:val="000000" w:themeColor="text1"/>
          <w:sz w:val="44"/>
          <w:szCs w:val="44"/>
        </w:rPr>
        <w:t>录</w:t>
      </w:r>
    </w:p>
    <w:p w14:paraId="2CD84A9A" w14:textId="36F78312" w:rsidR="00E62E8D" w:rsidRDefault="00E62E8D" w:rsidP="00E62E8D">
      <w:pPr>
        <w:rPr>
          <w:color w:val="000000" w:themeColor="text1"/>
          <w:sz w:val="44"/>
          <w:szCs w:val="44"/>
        </w:rPr>
      </w:pPr>
    </w:p>
    <w:p w14:paraId="506C25A0" w14:textId="77777777" w:rsidR="00E62E8D" w:rsidRPr="00E62E8D" w:rsidRDefault="00E62E8D" w:rsidP="00E62E8D">
      <w:pPr>
        <w:rPr>
          <w:color w:val="000000" w:themeColor="text1"/>
          <w:sz w:val="44"/>
          <w:szCs w:val="44"/>
        </w:rPr>
      </w:pPr>
    </w:p>
    <w:p w14:paraId="00B2CE37" w14:textId="33F53544" w:rsidR="00E62E8D" w:rsidRPr="00585671" w:rsidRDefault="00E62E8D" w:rsidP="00585671">
      <w:pPr>
        <w:ind w:firstLineChars="400" w:firstLine="1285"/>
        <w:rPr>
          <w:rFonts w:ascii="黑体" w:eastAsia="黑体" w:hAnsi="黑体"/>
          <w:b/>
          <w:color w:val="000000" w:themeColor="text1"/>
          <w:sz w:val="32"/>
          <w:szCs w:val="28"/>
        </w:rPr>
      </w:pPr>
      <w:r w:rsidRPr="00585671">
        <w:rPr>
          <w:rFonts w:ascii="黑体" w:eastAsia="黑体" w:hAnsi="黑体"/>
          <w:b/>
          <w:color w:val="000000" w:themeColor="text1"/>
          <w:sz w:val="32"/>
          <w:szCs w:val="28"/>
        </w:rPr>
        <w:t>1.</w:t>
      </w:r>
      <w:r w:rsidRPr="00585671">
        <w:rPr>
          <w:rFonts w:ascii="黑体" w:eastAsia="黑体" w:hAnsi="黑体" w:hint="eastAsia"/>
          <w:b/>
          <w:color w:val="000000" w:themeColor="text1"/>
          <w:sz w:val="32"/>
          <w:szCs w:val="28"/>
        </w:rPr>
        <w:t>专业基本情况</w:t>
      </w:r>
    </w:p>
    <w:p w14:paraId="669DC668" w14:textId="6EDFCDAA" w:rsidR="00E62E8D" w:rsidRPr="00585671" w:rsidRDefault="00E62E8D" w:rsidP="00585671">
      <w:pPr>
        <w:ind w:firstLineChars="400" w:firstLine="1285"/>
        <w:rPr>
          <w:rFonts w:ascii="黑体" w:eastAsia="黑体" w:hAnsi="黑体"/>
          <w:b/>
          <w:color w:val="000000" w:themeColor="text1"/>
          <w:sz w:val="32"/>
          <w:szCs w:val="28"/>
        </w:rPr>
      </w:pPr>
      <w:r w:rsidRPr="00585671">
        <w:rPr>
          <w:rFonts w:ascii="黑体" w:eastAsia="黑体" w:hAnsi="黑体"/>
          <w:b/>
          <w:color w:val="000000" w:themeColor="text1"/>
          <w:sz w:val="32"/>
          <w:szCs w:val="28"/>
        </w:rPr>
        <w:t>2.</w:t>
      </w:r>
      <w:r w:rsidRPr="00585671">
        <w:rPr>
          <w:rFonts w:ascii="黑体" w:eastAsia="黑体" w:hAnsi="黑体" w:hint="eastAsia"/>
          <w:b/>
          <w:color w:val="000000" w:themeColor="text1"/>
          <w:sz w:val="32"/>
          <w:szCs w:val="28"/>
        </w:rPr>
        <w:t>第二级认证的持续改进证据清单</w:t>
      </w:r>
    </w:p>
    <w:p w14:paraId="4DD166FD" w14:textId="526B16BC" w:rsidR="00E62E8D" w:rsidRPr="00585671" w:rsidRDefault="00E62E8D" w:rsidP="00585671">
      <w:pPr>
        <w:ind w:firstLineChars="400" w:firstLine="1285"/>
        <w:rPr>
          <w:rFonts w:ascii="黑体" w:eastAsia="黑体" w:hAnsi="黑体"/>
          <w:b/>
          <w:color w:val="000000" w:themeColor="text1"/>
          <w:sz w:val="32"/>
          <w:szCs w:val="28"/>
        </w:rPr>
      </w:pPr>
      <w:r w:rsidRPr="00585671">
        <w:rPr>
          <w:rFonts w:ascii="黑体" w:eastAsia="黑体" w:hAnsi="黑体"/>
          <w:b/>
          <w:color w:val="000000" w:themeColor="text1"/>
          <w:sz w:val="32"/>
          <w:szCs w:val="28"/>
        </w:rPr>
        <w:t>3.</w:t>
      </w:r>
      <w:r w:rsidRPr="00585671">
        <w:rPr>
          <w:rFonts w:ascii="黑体" w:eastAsia="黑体" w:hAnsi="黑体" w:hint="eastAsia"/>
          <w:b/>
          <w:color w:val="000000" w:themeColor="text1"/>
          <w:sz w:val="32"/>
          <w:szCs w:val="28"/>
        </w:rPr>
        <w:t>第三级认证的达成情况证据清单</w:t>
      </w:r>
    </w:p>
    <w:p w14:paraId="7568C9BB" w14:textId="6A720B43" w:rsidR="00E62E8D" w:rsidRPr="00585671" w:rsidRDefault="00E62E8D" w:rsidP="00585671">
      <w:pPr>
        <w:ind w:firstLineChars="400" w:firstLine="1285"/>
        <w:rPr>
          <w:rFonts w:ascii="黑体" w:eastAsia="黑体" w:hAnsi="黑体"/>
          <w:b/>
          <w:color w:val="000000" w:themeColor="text1"/>
          <w:sz w:val="32"/>
          <w:szCs w:val="28"/>
        </w:rPr>
      </w:pPr>
      <w:r w:rsidRPr="00585671">
        <w:rPr>
          <w:rFonts w:ascii="黑体" w:eastAsia="黑体" w:hAnsi="黑体"/>
          <w:b/>
          <w:color w:val="000000" w:themeColor="text1"/>
          <w:sz w:val="32"/>
          <w:szCs w:val="28"/>
        </w:rPr>
        <w:t>4.</w:t>
      </w:r>
      <w:r w:rsidRPr="00585671">
        <w:rPr>
          <w:rFonts w:ascii="黑体" w:eastAsia="黑体" w:hAnsi="黑体" w:hint="eastAsia"/>
          <w:b/>
          <w:color w:val="000000" w:themeColor="text1"/>
          <w:sz w:val="32"/>
          <w:szCs w:val="28"/>
        </w:rPr>
        <w:t>示范性教学改革案例</w:t>
      </w:r>
    </w:p>
    <w:p w14:paraId="207CF7DE" w14:textId="77777777" w:rsidR="00E62E8D" w:rsidRPr="001B1A27" w:rsidRDefault="00E62E8D">
      <w:pPr>
        <w:rPr>
          <w:color w:val="000000" w:themeColor="text1"/>
          <w:sz w:val="44"/>
          <w:szCs w:val="44"/>
        </w:rPr>
        <w:sectPr w:rsidR="00E62E8D" w:rsidRPr="001B1A27" w:rsidSect="00C21388">
          <w:footnotePr>
            <w:numFmt w:val="chicago"/>
          </w:footnotePr>
          <w:pgSz w:w="12240" w:h="15840"/>
          <w:pgMar w:top="1440" w:right="1800" w:bottom="1440" w:left="1800" w:header="720" w:footer="720" w:gutter="0"/>
          <w:pgNumType w:start="1"/>
          <w:cols w:space="720"/>
          <w:titlePg/>
          <w:docGrid w:type="lines" w:linePitch="326"/>
        </w:sectPr>
      </w:pPr>
    </w:p>
    <w:p w14:paraId="25E8D4DE" w14:textId="77777777" w:rsidR="00496D69" w:rsidRPr="001B1A27" w:rsidRDefault="005A4631">
      <w:pPr>
        <w:pStyle w:val="1"/>
        <w:spacing w:line="240" w:lineRule="auto"/>
        <w:jc w:val="left"/>
        <w:rPr>
          <w:rFonts w:ascii="微软雅黑" w:eastAsia="微软雅黑" w:hAnsi="微软雅黑"/>
          <w:b/>
          <w:color w:val="000000" w:themeColor="text1"/>
        </w:rPr>
      </w:pPr>
      <w:bookmarkStart w:id="9" w:name="_Toc58064528"/>
      <w:bookmarkStart w:id="10" w:name="_Toc112915894"/>
      <w:bookmarkStart w:id="11" w:name="_Toc112916154"/>
      <w:r w:rsidRPr="001B1A27">
        <w:rPr>
          <w:rFonts w:ascii="微软雅黑" w:eastAsia="微软雅黑" w:hAnsi="微软雅黑" w:hint="eastAsia"/>
          <w:b/>
          <w:color w:val="000000" w:themeColor="text1"/>
        </w:rPr>
        <w:lastRenderedPageBreak/>
        <w:t>1</w:t>
      </w:r>
      <w:r w:rsidRPr="001B1A27">
        <w:rPr>
          <w:rFonts w:ascii="微软雅黑" w:eastAsia="微软雅黑" w:hAnsi="微软雅黑"/>
          <w:b/>
          <w:color w:val="000000" w:themeColor="text1"/>
        </w:rPr>
        <w:t xml:space="preserve">. </w:t>
      </w:r>
      <w:bookmarkEnd w:id="9"/>
      <w:r w:rsidRPr="001B1A27">
        <w:rPr>
          <w:rFonts w:ascii="微软雅黑" w:eastAsia="微软雅黑" w:hAnsi="微软雅黑" w:hint="eastAsia"/>
          <w:b/>
          <w:color w:val="000000" w:themeColor="text1"/>
        </w:rPr>
        <w:t>专业基本情况</w:t>
      </w:r>
      <w:bookmarkEnd w:id="10"/>
      <w:bookmarkEnd w:id="11"/>
    </w:p>
    <w:tbl>
      <w:tblPr>
        <w:tblpPr w:leftFromText="180" w:rightFromText="180" w:vertAnchor="text" w:horzAnchor="margin" w:tblpY="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1997"/>
        <w:gridCol w:w="2409"/>
        <w:gridCol w:w="1352"/>
        <w:gridCol w:w="21"/>
        <w:gridCol w:w="2216"/>
        <w:gridCol w:w="84"/>
        <w:gridCol w:w="3099"/>
      </w:tblGrid>
      <w:tr w:rsidR="00496D69" w:rsidRPr="001B1A27" w14:paraId="2BFF8270" w14:textId="77777777">
        <w:trPr>
          <w:cantSplit/>
        </w:trPr>
        <w:tc>
          <w:tcPr>
            <w:tcW w:w="758" w:type="pct"/>
            <w:vMerge w:val="restart"/>
            <w:vAlign w:val="center"/>
          </w:tcPr>
          <w:p w14:paraId="703B13B9"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专业基本情况</w:t>
            </w:r>
          </w:p>
        </w:tc>
        <w:tc>
          <w:tcPr>
            <w:tcW w:w="758" w:type="pct"/>
            <w:vMerge w:val="restart"/>
            <w:vAlign w:val="center"/>
          </w:tcPr>
          <w:p w14:paraId="2570A090"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认证专业</w:t>
            </w:r>
          </w:p>
          <w:p w14:paraId="6CCC6DA1"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信息</w:t>
            </w:r>
          </w:p>
        </w:tc>
        <w:tc>
          <w:tcPr>
            <w:tcW w:w="914" w:type="pct"/>
          </w:tcPr>
          <w:p w14:paraId="7996B7F7"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专业名称</w:t>
            </w:r>
          </w:p>
        </w:tc>
        <w:tc>
          <w:tcPr>
            <w:tcW w:w="2570" w:type="pct"/>
            <w:gridSpan w:val="5"/>
          </w:tcPr>
          <w:p w14:paraId="261C6FF3" w14:textId="77777777" w:rsidR="00496D69" w:rsidRPr="001B1A27" w:rsidRDefault="00496D69">
            <w:pPr>
              <w:tabs>
                <w:tab w:val="left" w:pos="0"/>
              </w:tabs>
              <w:spacing w:before="60" w:after="60"/>
              <w:rPr>
                <w:rFonts w:ascii="宋体" w:hAnsi="宋体"/>
                <w:color w:val="000000" w:themeColor="text1"/>
              </w:rPr>
            </w:pPr>
          </w:p>
        </w:tc>
      </w:tr>
      <w:tr w:rsidR="00496D69" w:rsidRPr="001B1A27" w14:paraId="1218C19B" w14:textId="77777777">
        <w:trPr>
          <w:cantSplit/>
        </w:trPr>
        <w:tc>
          <w:tcPr>
            <w:tcW w:w="758" w:type="pct"/>
            <w:vMerge/>
          </w:tcPr>
          <w:p w14:paraId="043BCF45" w14:textId="77777777" w:rsidR="00496D69" w:rsidRPr="001B1A27" w:rsidRDefault="00496D69">
            <w:pPr>
              <w:tabs>
                <w:tab w:val="left" w:pos="0"/>
              </w:tabs>
              <w:spacing w:before="60" w:after="60"/>
              <w:jc w:val="center"/>
              <w:rPr>
                <w:rFonts w:ascii="宋体" w:hAnsi="宋体" w:cs="宋体"/>
                <w:color w:val="000000" w:themeColor="text1"/>
              </w:rPr>
            </w:pPr>
          </w:p>
        </w:tc>
        <w:tc>
          <w:tcPr>
            <w:tcW w:w="758" w:type="pct"/>
            <w:vMerge/>
            <w:vAlign w:val="center"/>
          </w:tcPr>
          <w:p w14:paraId="058B2F9C" w14:textId="77777777" w:rsidR="00496D69" w:rsidRPr="001B1A27" w:rsidRDefault="00496D69">
            <w:pPr>
              <w:tabs>
                <w:tab w:val="left" w:pos="0"/>
              </w:tabs>
              <w:spacing w:before="60" w:after="60"/>
              <w:jc w:val="center"/>
              <w:rPr>
                <w:rFonts w:ascii="宋体" w:hAnsi="宋体" w:cs="宋体"/>
                <w:color w:val="000000" w:themeColor="text1"/>
              </w:rPr>
            </w:pPr>
          </w:p>
        </w:tc>
        <w:tc>
          <w:tcPr>
            <w:tcW w:w="914" w:type="pct"/>
          </w:tcPr>
          <w:p w14:paraId="47AE2739"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所在学校</w:t>
            </w:r>
          </w:p>
        </w:tc>
        <w:tc>
          <w:tcPr>
            <w:tcW w:w="2570" w:type="pct"/>
            <w:gridSpan w:val="5"/>
          </w:tcPr>
          <w:p w14:paraId="7F238E58" w14:textId="77777777" w:rsidR="00496D69" w:rsidRPr="001B1A27" w:rsidRDefault="00496D69">
            <w:pPr>
              <w:tabs>
                <w:tab w:val="left" w:pos="0"/>
              </w:tabs>
              <w:spacing w:before="60" w:after="60"/>
              <w:rPr>
                <w:rFonts w:ascii="宋体" w:hAnsi="宋体"/>
                <w:color w:val="000000" w:themeColor="text1"/>
              </w:rPr>
            </w:pPr>
          </w:p>
        </w:tc>
      </w:tr>
      <w:tr w:rsidR="00496D69" w:rsidRPr="001B1A27" w14:paraId="7A9F792E" w14:textId="77777777">
        <w:trPr>
          <w:cantSplit/>
        </w:trPr>
        <w:tc>
          <w:tcPr>
            <w:tcW w:w="758" w:type="pct"/>
            <w:vMerge/>
          </w:tcPr>
          <w:p w14:paraId="5AC7FFB2" w14:textId="77777777" w:rsidR="00496D69" w:rsidRPr="001B1A27" w:rsidRDefault="00496D69">
            <w:pPr>
              <w:tabs>
                <w:tab w:val="left" w:pos="0"/>
              </w:tabs>
              <w:spacing w:before="60" w:after="60"/>
              <w:jc w:val="center"/>
              <w:rPr>
                <w:rFonts w:ascii="宋体" w:hAnsi="宋体" w:cs="宋体"/>
                <w:color w:val="000000" w:themeColor="text1"/>
              </w:rPr>
            </w:pPr>
          </w:p>
        </w:tc>
        <w:tc>
          <w:tcPr>
            <w:tcW w:w="758" w:type="pct"/>
            <w:vMerge/>
            <w:vAlign w:val="center"/>
          </w:tcPr>
          <w:p w14:paraId="45A925D5" w14:textId="77777777" w:rsidR="00496D69" w:rsidRPr="001B1A27" w:rsidRDefault="00496D69">
            <w:pPr>
              <w:tabs>
                <w:tab w:val="left" w:pos="0"/>
              </w:tabs>
              <w:spacing w:before="60" w:after="60"/>
              <w:jc w:val="center"/>
              <w:rPr>
                <w:rFonts w:ascii="宋体" w:hAnsi="宋体" w:cs="宋体"/>
                <w:color w:val="000000" w:themeColor="text1"/>
              </w:rPr>
            </w:pPr>
          </w:p>
        </w:tc>
        <w:tc>
          <w:tcPr>
            <w:tcW w:w="914" w:type="pct"/>
          </w:tcPr>
          <w:p w14:paraId="051D31E0"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所在学院</w:t>
            </w:r>
          </w:p>
        </w:tc>
        <w:tc>
          <w:tcPr>
            <w:tcW w:w="2570" w:type="pct"/>
            <w:gridSpan w:val="5"/>
          </w:tcPr>
          <w:p w14:paraId="4C0F1B84" w14:textId="77777777" w:rsidR="00496D69" w:rsidRPr="001B1A27" w:rsidRDefault="00496D69">
            <w:pPr>
              <w:tabs>
                <w:tab w:val="left" w:pos="0"/>
              </w:tabs>
              <w:spacing w:before="60" w:after="60"/>
              <w:rPr>
                <w:rFonts w:ascii="宋体" w:hAnsi="宋体"/>
                <w:color w:val="000000" w:themeColor="text1"/>
              </w:rPr>
            </w:pPr>
          </w:p>
        </w:tc>
      </w:tr>
      <w:tr w:rsidR="00496D69" w:rsidRPr="001B1A27" w14:paraId="621C5ADD" w14:textId="77777777">
        <w:trPr>
          <w:cantSplit/>
        </w:trPr>
        <w:tc>
          <w:tcPr>
            <w:tcW w:w="758" w:type="pct"/>
            <w:vMerge/>
          </w:tcPr>
          <w:p w14:paraId="52F8DEEF" w14:textId="77777777" w:rsidR="00496D69" w:rsidRPr="001B1A27" w:rsidRDefault="00496D69">
            <w:pPr>
              <w:tabs>
                <w:tab w:val="left" w:pos="0"/>
              </w:tabs>
              <w:spacing w:before="60" w:after="60"/>
              <w:jc w:val="center"/>
              <w:rPr>
                <w:rFonts w:ascii="宋体" w:hAnsi="宋体" w:cs="宋体"/>
                <w:color w:val="000000" w:themeColor="text1"/>
              </w:rPr>
            </w:pPr>
          </w:p>
        </w:tc>
        <w:tc>
          <w:tcPr>
            <w:tcW w:w="758" w:type="pct"/>
            <w:vMerge/>
            <w:vAlign w:val="center"/>
          </w:tcPr>
          <w:p w14:paraId="308D4F2A" w14:textId="77777777" w:rsidR="00496D69" w:rsidRPr="001B1A27" w:rsidRDefault="00496D69">
            <w:pPr>
              <w:tabs>
                <w:tab w:val="left" w:pos="0"/>
              </w:tabs>
              <w:spacing w:before="60" w:after="60"/>
              <w:jc w:val="center"/>
              <w:rPr>
                <w:rFonts w:ascii="宋体" w:hAnsi="宋体" w:cs="宋体"/>
                <w:color w:val="000000" w:themeColor="text1"/>
              </w:rPr>
            </w:pPr>
          </w:p>
        </w:tc>
        <w:tc>
          <w:tcPr>
            <w:tcW w:w="914" w:type="pct"/>
          </w:tcPr>
          <w:p w14:paraId="3822DE04"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授予学位</w:t>
            </w:r>
          </w:p>
        </w:tc>
        <w:tc>
          <w:tcPr>
            <w:tcW w:w="2570" w:type="pct"/>
            <w:gridSpan w:val="5"/>
          </w:tcPr>
          <w:p w14:paraId="2CAC1E8A" w14:textId="77777777" w:rsidR="00496D69" w:rsidRPr="001B1A27" w:rsidRDefault="00496D69">
            <w:pPr>
              <w:tabs>
                <w:tab w:val="left" w:pos="0"/>
              </w:tabs>
              <w:spacing w:before="60" w:after="60"/>
              <w:rPr>
                <w:rFonts w:ascii="宋体" w:hAnsi="宋体"/>
                <w:color w:val="000000" w:themeColor="text1"/>
              </w:rPr>
            </w:pPr>
          </w:p>
        </w:tc>
      </w:tr>
      <w:tr w:rsidR="00496D69" w:rsidRPr="001B1A27" w14:paraId="4961AF1C" w14:textId="77777777">
        <w:trPr>
          <w:cantSplit/>
        </w:trPr>
        <w:tc>
          <w:tcPr>
            <w:tcW w:w="758" w:type="pct"/>
            <w:vMerge/>
          </w:tcPr>
          <w:p w14:paraId="74D6BC1B" w14:textId="77777777" w:rsidR="00496D69" w:rsidRPr="001B1A27" w:rsidRDefault="00496D69">
            <w:pPr>
              <w:tabs>
                <w:tab w:val="left" w:pos="0"/>
              </w:tabs>
              <w:spacing w:before="60" w:after="60"/>
              <w:jc w:val="center"/>
              <w:rPr>
                <w:rFonts w:ascii="宋体" w:hAnsi="宋体" w:cs="宋体"/>
                <w:color w:val="000000" w:themeColor="text1"/>
              </w:rPr>
            </w:pPr>
          </w:p>
        </w:tc>
        <w:tc>
          <w:tcPr>
            <w:tcW w:w="758" w:type="pct"/>
            <w:vMerge/>
            <w:vAlign w:val="center"/>
          </w:tcPr>
          <w:p w14:paraId="6CFB4042" w14:textId="77777777" w:rsidR="00496D69" w:rsidRPr="001B1A27" w:rsidRDefault="00496D69">
            <w:pPr>
              <w:tabs>
                <w:tab w:val="left" w:pos="0"/>
              </w:tabs>
              <w:spacing w:before="60" w:after="60"/>
              <w:jc w:val="center"/>
              <w:rPr>
                <w:rFonts w:ascii="宋体" w:hAnsi="宋体" w:cs="宋体"/>
                <w:color w:val="000000" w:themeColor="text1"/>
              </w:rPr>
            </w:pPr>
          </w:p>
        </w:tc>
        <w:tc>
          <w:tcPr>
            <w:tcW w:w="914" w:type="pct"/>
          </w:tcPr>
          <w:p w14:paraId="7DDD05E8"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学制</w:t>
            </w:r>
          </w:p>
        </w:tc>
        <w:tc>
          <w:tcPr>
            <w:tcW w:w="2570" w:type="pct"/>
            <w:gridSpan w:val="5"/>
          </w:tcPr>
          <w:p w14:paraId="23387EB5" w14:textId="77777777" w:rsidR="00496D69" w:rsidRPr="001B1A27" w:rsidRDefault="00496D69">
            <w:pPr>
              <w:tabs>
                <w:tab w:val="left" w:pos="0"/>
              </w:tabs>
              <w:spacing w:before="60" w:after="60"/>
              <w:rPr>
                <w:rFonts w:ascii="宋体" w:hAnsi="宋体"/>
                <w:color w:val="000000" w:themeColor="text1"/>
              </w:rPr>
            </w:pPr>
          </w:p>
        </w:tc>
      </w:tr>
      <w:tr w:rsidR="00496D69" w:rsidRPr="001B1A27" w14:paraId="2EFC754F" w14:textId="77777777">
        <w:trPr>
          <w:cantSplit/>
        </w:trPr>
        <w:tc>
          <w:tcPr>
            <w:tcW w:w="758" w:type="pct"/>
            <w:vMerge/>
          </w:tcPr>
          <w:p w14:paraId="43879858" w14:textId="77777777" w:rsidR="00496D69" w:rsidRPr="001B1A27" w:rsidRDefault="00496D69">
            <w:pPr>
              <w:tabs>
                <w:tab w:val="left" w:pos="0"/>
              </w:tabs>
              <w:spacing w:before="60" w:after="60"/>
              <w:jc w:val="center"/>
              <w:rPr>
                <w:rFonts w:ascii="宋体" w:hAnsi="宋体" w:cs="宋体"/>
                <w:color w:val="000000" w:themeColor="text1"/>
              </w:rPr>
            </w:pPr>
          </w:p>
        </w:tc>
        <w:tc>
          <w:tcPr>
            <w:tcW w:w="758" w:type="pct"/>
            <w:vMerge/>
            <w:vAlign w:val="center"/>
          </w:tcPr>
          <w:p w14:paraId="43EC3346" w14:textId="77777777" w:rsidR="00496D69" w:rsidRPr="001B1A27" w:rsidRDefault="00496D69">
            <w:pPr>
              <w:tabs>
                <w:tab w:val="left" w:pos="0"/>
              </w:tabs>
              <w:spacing w:before="60" w:after="60"/>
              <w:jc w:val="center"/>
              <w:rPr>
                <w:rFonts w:ascii="宋体" w:hAnsi="宋体" w:cs="宋体"/>
                <w:color w:val="000000" w:themeColor="text1"/>
              </w:rPr>
            </w:pPr>
          </w:p>
        </w:tc>
        <w:tc>
          <w:tcPr>
            <w:tcW w:w="914" w:type="pct"/>
          </w:tcPr>
          <w:p w14:paraId="5777CCF6"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专业开设时间</w:t>
            </w:r>
          </w:p>
        </w:tc>
        <w:tc>
          <w:tcPr>
            <w:tcW w:w="2570" w:type="pct"/>
            <w:gridSpan w:val="5"/>
          </w:tcPr>
          <w:p w14:paraId="29FECC9D" w14:textId="77777777" w:rsidR="00496D69" w:rsidRPr="001B1A27" w:rsidRDefault="00496D69">
            <w:pPr>
              <w:tabs>
                <w:tab w:val="left" w:pos="0"/>
              </w:tabs>
              <w:spacing w:before="60" w:after="60"/>
              <w:rPr>
                <w:rFonts w:ascii="宋体" w:hAnsi="宋体"/>
                <w:color w:val="000000" w:themeColor="text1"/>
              </w:rPr>
            </w:pPr>
          </w:p>
        </w:tc>
      </w:tr>
      <w:tr w:rsidR="00496D69" w:rsidRPr="001B1A27" w14:paraId="78B7AAD3" w14:textId="77777777">
        <w:trPr>
          <w:cantSplit/>
        </w:trPr>
        <w:tc>
          <w:tcPr>
            <w:tcW w:w="758" w:type="pct"/>
            <w:vMerge/>
          </w:tcPr>
          <w:p w14:paraId="262D1C1C" w14:textId="77777777" w:rsidR="00496D69" w:rsidRPr="001B1A27" w:rsidRDefault="00496D69">
            <w:pPr>
              <w:tabs>
                <w:tab w:val="left" w:pos="0"/>
              </w:tabs>
              <w:spacing w:before="60" w:after="60"/>
              <w:jc w:val="center"/>
              <w:rPr>
                <w:rFonts w:ascii="宋体" w:hAnsi="宋体" w:cs="宋体"/>
                <w:color w:val="000000" w:themeColor="text1"/>
              </w:rPr>
            </w:pPr>
          </w:p>
        </w:tc>
        <w:tc>
          <w:tcPr>
            <w:tcW w:w="758" w:type="pct"/>
            <w:vMerge/>
            <w:vAlign w:val="center"/>
          </w:tcPr>
          <w:p w14:paraId="2B9C31CB" w14:textId="77777777" w:rsidR="00496D69" w:rsidRPr="001B1A27" w:rsidRDefault="00496D69">
            <w:pPr>
              <w:tabs>
                <w:tab w:val="left" w:pos="0"/>
              </w:tabs>
              <w:spacing w:before="60" w:after="60"/>
              <w:jc w:val="center"/>
              <w:rPr>
                <w:rFonts w:ascii="宋体" w:hAnsi="宋体" w:cs="宋体"/>
                <w:color w:val="000000" w:themeColor="text1"/>
              </w:rPr>
            </w:pPr>
          </w:p>
        </w:tc>
        <w:tc>
          <w:tcPr>
            <w:tcW w:w="914" w:type="pct"/>
          </w:tcPr>
          <w:p w14:paraId="222F077F"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院系网址</w:t>
            </w:r>
          </w:p>
        </w:tc>
        <w:tc>
          <w:tcPr>
            <w:tcW w:w="2570" w:type="pct"/>
            <w:gridSpan w:val="5"/>
          </w:tcPr>
          <w:p w14:paraId="013F694F" w14:textId="77777777" w:rsidR="00496D69" w:rsidRPr="001B1A27" w:rsidRDefault="00496D69">
            <w:pPr>
              <w:tabs>
                <w:tab w:val="left" w:pos="0"/>
              </w:tabs>
              <w:spacing w:before="60" w:after="60"/>
              <w:rPr>
                <w:rFonts w:ascii="宋体" w:hAnsi="宋体"/>
                <w:color w:val="000000" w:themeColor="text1"/>
              </w:rPr>
            </w:pPr>
          </w:p>
        </w:tc>
      </w:tr>
      <w:tr w:rsidR="00496D69" w:rsidRPr="001B1A27" w14:paraId="35CDEB0A" w14:textId="77777777">
        <w:trPr>
          <w:cantSplit/>
        </w:trPr>
        <w:tc>
          <w:tcPr>
            <w:tcW w:w="758" w:type="pct"/>
            <w:vMerge/>
          </w:tcPr>
          <w:p w14:paraId="39216A86" w14:textId="77777777" w:rsidR="00496D69" w:rsidRPr="001B1A27" w:rsidRDefault="00496D69">
            <w:pPr>
              <w:tabs>
                <w:tab w:val="left" w:pos="0"/>
              </w:tabs>
              <w:spacing w:before="60" w:after="60"/>
              <w:jc w:val="center"/>
              <w:rPr>
                <w:rFonts w:ascii="宋体" w:hAnsi="宋体" w:cs="宋体"/>
                <w:color w:val="000000" w:themeColor="text1"/>
              </w:rPr>
            </w:pPr>
          </w:p>
        </w:tc>
        <w:tc>
          <w:tcPr>
            <w:tcW w:w="758" w:type="pct"/>
            <w:vMerge w:val="restart"/>
            <w:vAlign w:val="center"/>
          </w:tcPr>
          <w:p w14:paraId="52005E16"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cs="宋体" w:hint="eastAsia"/>
                <w:color w:val="000000" w:themeColor="text1"/>
              </w:rPr>
              <w:t>专业联系人</w:t>
            </w:r>
          </w:p>
        </w:tc>
        <w:tc>
          <w:tcPr>
            <w:tcW w:w="914" w:type="pct"/>
          </w:tcPr>
          <w:p w14:paraId="73264FCD"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cs="宋体" w:hint="eastAsia"/>
                <w:color w:val="000000" w:themeColor="text1"/>
              </w:rPr>
              <w:t>姓名</w:t>
            </w:r>
          </w:p>
        </w:tc>
        <w:tc>
          <w:tcPr>
            <w:tcW w:w="521" w:type="pct"/>
            <w:gridSpan w:val="2"/>
          </w:tcPr>
          <w:p w14:paraId="1FD05533" w14:textId="77777777" w:rsidR="00496D69" w:rsidRPr="001B1A27" w:rsidRDefault="00496D69">
            <w:pPr>
              <w:tabs>
                <w:tab w:val="left" w:pos="0"/>
              </w:tabs>
              <w:spacing w:before="60" w:after="60"/>
              <w:rPr>
                <w:rFonts w:ascii="宋体" w:hAnsi="宋体"/>
                <w:color w:val="000000" w:themeColor="text1"/>
              </w:rPr>
            </w:pPr>
          </w:p>
        </w:tc>
        <w:tc>
          <w:tcPr>
            <w:tcW w:w="841" w:type="pct"/>
          </w:tcPr>
          <w:p w14:paraId="16614465"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cs="宋体" w:hint="eastAsia"/>
                <w:color w:val="000000" w:themeColor="text1"/>
              </w:rPr>
              <w:t>电子邮件</w:t>
            </w:r>
          </w:p>
        </w:tc>
        <w:tc>
          <w:tcPr>
            <w:tcW w:w="1208" w:type="pct"/>
            <w:gridSpan w:val="2"/>
          </w:tcPr>
          <w:p w14:paraId="2C899961" w14:textId="77777777" w:rsidR="00496D69" w:rsidRPr="001B1A27" w:rsidRDefault="00496D69">
            <w:pPr>
              <w:tabs>
                <w:tab w:val="left" w:pos="0"/>
              </w:tabs>
              <w:spacing w:before="60" w:after="60"/>
              <w:rPr>
                <w:rFonts w:ascii="宋体" w:hAnsi="宋体"/>
                <w:color w:val="000000" w:themeColor="text1"/>
              </w:rPr>
            </w:pPr>
          </w:p>
        </w:tc>
      </w:tr>
      <w:tr w:rsidR="00496D69" w:rsidRPr="001B1A27" w14:paraId="7B029450" w14:textId="77777777">
        <w:trPr>
          <w:cantSplit/>
        </w:trPr>
        <w:tc>
          <w:tcPr>
            <w:tcW w:w="758" w:type="pct"/>
            <w:vMerge/>
          </w:tcPr>
          <w:p w14:paraId="37BEBF71"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tcPr>
          <w:p w14:paraId="2BC31F9A" w14:textId="77777777" w:rsidR="00496D69" w:rsidRPr="001B1A27" w:rsidRDefault="00496D69">
            <w:pPr>
              <w:tabs>
                <w:tab w:val="left" w:pos="0"/>
              </w:tabs>
              <w:spacing w:before="60" w:after="60"/>
              <w:jc w:val="center"/>
              <w:rPr>
                <w:rFonts w:ascii="宋体" w:hAnsi="宋体"/>
                <w:color w:val="000000" w:themeColor="text1"/>
              </w:rPr>
            </w:pPr>
          </w:p>
        </w:tc>
        <w:tc>
          <w:tcPr>
            <w:tcW w:w="914" w:type="pct"/>
          </w:tcPr>
          <w:p w14:paraId="77A030B5"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cs="宋体" w:hint="eastAsia"/>
                <w:color w:val="000000" w:themeColor="text1"/>
              </w:rPr>
              <w:t>电话</w:t>
            </w:r>
          </w:p>
        </w:tc>
        <w:tc>
          <w:tcPr>
            <w:tcW w:w="521" w:type="pct"/>
            <w:gridSpan w:val="2"/>
          </w:tcPr>
          <w:p w14:paraId="577980D2" w14:textId="77777777" w:rsidR="00496D69" w:rsidRPr="001B1A27" w:rsidRDefault="00496D69">
            <w:pPr>
              <w:tabs>
                <w:tab w:val="left" w:pos="0"/>
              </w:tabs>
              <w:spacing w:before="60" w:after="60"/>
              <w:rPr>
                <w:rFonts w:ascii="宋体" w:hAnsi="宋体"/>
                <w:color w:val="000000" w:themeColor="text1"/>
              </w:rPr>
            </w:pPr>
          </w:p>
        </w:tc>
        <w:tc>
          <w:tcPr>
            <w:tcW w:w="841" w:type="pct"/>
          </w:tcPr>
          <w:p w14:paraId="6B4FD5DF"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cs="宋体" w:hint="eastAsia"/>
                <w:color w:val="000000" w:themeColor="text1"/>
              </w:rPr>
              <w:t>手机</w:t>
            </w:r>
          </w:p>
        </w:tc>
        <w:tc>
          <w:tcPr>
            <w:tcW w:w="1208" w:type="pct"/>
            <w:gridSpan w:val="2"/>
          </w:tcPr>
          <w:p w14:paraId="70CCC731" w14:textId="77777777" w:rsidR="00496D69" w:rsidRPr="001B1A27" w:rsidRDefault="00496D69">
            <w:pPr>
              <w:tabs>
                <w:tab w:val="left" w:pos="0"/>
              </w:tabs>
              <w:spacing w:before="60" w:after="60"/>
              <w:rPr>
                <w:rFonts w:ascii="宋体" w:hAnsi="宋体"/>
                <w:color w:val="000000" w:themeColor="text1"/>
              </w:rPr>
            </w:pPr>
          </w:p>
        </w:tc>
      </w:tr>
      <w:tr w:rsidR="00496D69" w:rsidRPr="001B1A27" w14:paraId="55D186D7" w14:textId="77777777">
        <w:trPr>
          <w:cantSplit/>
        </w:trPr>
        <w:tc>
          <w:tcPr>
            <w:tcW w:w="758" w:type="pct"/>
            <w:vMerge/>
          </w:tcPr>
          <w:p w14:paraId="2D00C876"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tcPr>
          <w:p w14:paraId="1217130A" w14:textId="77777777" w:rsidR="00496D69" w:rsidRPr="001B1A27" w:rsidRDefault="00496D69">
            <w:pPr>
              <w:tabs>
                <w:tab w:val="left" w:pos="0"/>
              </w:tabs>
              <w:spacing w:before="60" w:after="60"/>
              <w:jc w:val="center"/>
              <w:rPr>
                <w:rFonts w:ascii="宋体" w:hAnsi="宋体"/>
                <w:color w:val="000000" w:themeColor="text1"/>
              </w:rPr>
            </w:pPr>
          </w:p>
        </w:tc>
        <w:tc>
          <w:tcPr>
            <w:tcW w:w="914" w:type="pct"/>
          </w:tcPr>
          <w:p w14:paraId="1A4214A4"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cs="宋体" w:hint="eastAsia"/>
                <w:color w:val="000000" w:themeColor="text1"/>
              </w:rPr>
              <w:t>通信地址</w:t>
            </w:r>
          </w:p>
        </w:tc>
        <w:tc>
          <w:tcPr>
            <w:tcW w:w="2570" w:type="pct"/>
            <w:gridSpan w:val="5"/>
          </w:tcPr>
          <w:p w14:paraId="741E9F48" w14:textId="77777777" w:rsidR="00496D69" w:rsidRPr="001B1A27" w:rsidRDefault="005A4631">
            <w:pPr>
              <w:tabs>
                <w:tab w:val="left" w:pos="0"/>
              </w:tabs>
              <w:spacing w:before="60" w:after="60"/>
              <w:rPr>
                <w:rFonts w:ascii="宋体" w:hAnsi="宋体"/>
                <w:color w:val="000000" w:themeColor="text1"/>
              </w:rPr>
            </w:pPr>
            <w:r w:rsidRPr="001B1A27">
              <w:rPr>
                <w:rFonts w:ascii="宋体" w:hAnsi="宋体" w:cs="宋体" w:hint="eastAsia"/>
                <w:color w:val="000000" w:themeColor="text1"/>
              </w:rPr>
              <w:t>（邮编）</w:t>
            </w:r>
          </w:p>
        </w:tc>
      </w:tr>
      <w:tr w:rsidR="00496D69" w:rsidRPr="001B1A27" w14:paraId="766C65A4" w14:textId="77777777">
        <w:trPr>
          <w:cantSplit/>
        </w:trPr>
        <w:tc>
          <w:tcPr>
            <w:tcW w:w="758" w:type="pct"/>
            <w:vMerge/>
          </w:tcPr>
          <w:p w14:paraId="622EBF58"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val="restart"/>
          </w:tcPr>
          <w:p w14:paraId="366F799F"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hint="eastAsia"/>
                <w:color w:val="000000" w:themeColor="text1"/>
              </w:rPr>
              <w:t>职能</w:t>
            </w:r>
            <w:r w:rsidRPr="001B1A27">
              <w:rPr>
                <w:rFonts w:ascii="宋体" w:hAnsi="宋体"/>
                <w:color w:val="000000" w:themeColor="text1"/>
              </w:rPr>
              <w:t>部门联系人</w:t>
            </w:r>
          </w:p>
        </w:tc>
        <w:tc>
          <w:tcPr>
            <w:tcW w:w="914" w:type="pct"/>
            <w:vAlign w:val="center"/>
          </w:tcPr>
          <w:p w14:paraId="6D999CC1"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姓名</w:t>
            </w:r>
          </w:p>
        </w:tc>
        <w:tc>
          <w:tcPr>
            <w:tcW w:w="513" w:type="pct"/>
            <w:vAlign w:val="center"/>
          </w:tcPr>
          <w:p w14:paraId="391F89B5" w14:textId="77777777" w:rsidR="00496D69" w:rsidRPr="001B1A27" w:rsidRDefault="00496D69">
            <w:pPr>
              <w:tabs>
                <w:tab w:val="left" w:pos="0"/>
              </w:tabs>
              <w:spacing w:before="60" w:after="60"/>
              <w:jc w:val="center"/>
              <w:rPr>
                <w:rFonts w:ascii="宋体" w:hAnsi="宋体" w:cs="宋体"/>
                <w:color w:val="000000" w:themeColor="text1"/>
              </w:rPr>
            </w:pPr>
          </w:p>
        </w:tc>
        <w:tc>
          <w:tcPr>
            <w:tcW w:w="881" w:type="pct"/>
            <w:gridSpan w:val="3"/>
            <w:vAlign w:val="center"/>
          </w:tcPr>
          <w:p w14:paraId="09F2A652"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电子</w:t>
            </w:r>
            <w:r w:rsidRPr="001B1A27">
              <w:rPr>
                <w:rFonts w:ascii="宋体" w:hAnsi="宋体" w:cs="宋体"/>
                <w:color w:val="000000" w:themeColor="text1"/>
              </w:rPr>
              <w:t>邮件</w:t>
            </w:r>
          </w:p>
        </w:tc>
        <w:tc>
          <w:tcPr>
            <w:tcW w:w="1176" w:type="pct"/>
          </w:tcPr>
          <w:p w14:paraId="3CE348CB" w14:textId="77777777" w:rsidR="00496D69" w:rsidRPr="001B1A27" w:rsidRDefault="00496D69">
            <w:pPr>
              <w:tabs>
                <w:tab w:val="left" w:pos="0"/>
              </w:tabs>
              <w:spacing w:before="60" w:after="60"/>
              <w:rPr>
                <w:rFonts w:ascii="宋体" w:hAnsi="宋体" w:cs="宋体"/>
                <w:color w:val="000000" w:themeColor="text1"/>
              </w:rPr>
            </w:pPr>
          </w:p>
        </w:tc>
      </w:tr>
      <w:tr w:rsidR="00496D69" w:rsidRPr="001B1A27" w14:paraId="4328DADD" w14:textId="77777777">
        <w:trPr>
          <w:cantSplit/>
        </w:trPr>
        <w:tc>
          <w:tcPr>
            <w:tcW w:w="758" w:type="pct"/>
            <w:vMerge/>
          </w:tcPr>
          <w:p w14:paraId="378432E0"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tcPr>
          <w:p w14:paraId="65A07D3C" w14:textId="77777777" w:rsidR="00496D69" w:rsidRPr="001B1A27" w:rsidRDefault="00496D69">
            <w:pPr>
              <w:tabs>
                <w:tab w:val="left" w:pos="0"/>
              </w:tabs>
              <w:spacing w:before="60" w:after="60"/>
              <w:jc w:val="center"/>
              <w:rPr>
                <w:rFonts w:ascii="宋体" w:hAnsi="宋体"/>
                <w:color w:val="000000" w:themeColor="text1"/>
              </w:rPr>
            </w:pPr>
          </w:p>
        </w:tc>
        <w:tc>
          <w:tcPr>
            <w:tcW w:w="914" w:type="pct"/>
            <w:vAlign w:val="center"/>
          </w:tcPr>
          <w:p w14:paraId="58F15A09"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电话</w:t>
            </w:r>
          </w:p>
        </w:tc>
        <w:tc>
          <w:tcPr>
            <w:tcW w:w="513" w:type="pct"/>
            <w:vAlign w:val="center"/>
          </w:tcPr>
          <w:p w14:paraId="3E17F30C" w14:textId="77777777" w:rsidR="00496D69" w:rsidRPr="001B1A27" w:rsidRDefault="00496D69">
            <w:pPr>
              <w:tabs>
                <w:tab w:val="left" w:pos="0"/>
              </w:tabs>
              <w:spacing w:before="60" w:after="60"/>
              <w:jc w:val="center"/>
              <w:rPr>
                <w:rFonts w:ascii="宋体" w:hAnsi="宋体" w:cs="宋体"/>
                <w:color w:val="000000" w:themeColor="text1"/>
              </w:rPr>
            </w:pPr>
          </w:p>
        </w:tc>
        <w:tc>
          <w:tcPr>
            <w:tcW w:w="881" w:type="pct"/>
            <w:gridSpan w:val="3"/>
            <w:vAlign w:val="center"/>
          </w:tcPr>
          <w:p w14:paraId="37D3DCCA"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手机</w:t>
            </w:r>
          </w:p>
        </w:tc>
        <w:tc>
          <w:tcPr>
            <w:tcW w:w="1176" w:type="pct"/>
          </w:tcPr>
          <w:p w14:paraId="55CA0B85" w14:textId="77777777" w:rsidR="00496D69" w:rsidRPr="001B1A27" w:rsidRDefault="00496D69">
            <w:pPr>
              <w:tabs>
                <w:tab w:val="left" w:pos="0"/>
              </w:tabs>
              <w:spacing w:before="60" w:after="60"/>
              <w:rPr>
                <w:rFonts w:ascii="宋体" w:hAnsi="宋体" w:cs="宋体"/>
                <w:color w:val="000000" w:themeColor="text1"/>
              </w:rPr>
            </w:pPr>
          </w:p>
        </w:tc>
      </w:tr>
      <w:tr w:rsidR="00496D69" w:rsidRPr="001B1A27" w14:paraId="629C7194" w14:textId="77777777">
        <w:trPr>
          <w:cantSplit/>
        </w:trPr>
        <w:tc>
          <w:tcPr>
            <w:tcW w:w="758" w:type="pct"/>
            <w:vMerge/>
          </w:tcPr>
          <w:p w14:paraId="11611932"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val="restart"/>
            <w:vAlign w:val="center"/>
          </w:tcPr>
          <w:p w14:paraId="55103C86"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hint="eastAsia"/>
                <w:color w:val="000000" w:themeColor="text1"/>
              </w:rPr>
              <w:t>通过第二级认证情况</w:t>
            </w:r>
          </w:p>
        </w:tc>
        <w:tc>
          <w:tcPr>
            <w:tcW w:w="914" w:type="pct"/>
            <w:vAlign w:val="center"/>
          </w:tcPr>
          <w:p w14:paraId="6AEEC4B5"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通过时间</w:t>
            </w:r>
          </w:p>
        </w:tc>
        <w:tc>
          <w:tcPr>
            <w:tcW w:w="2570" w:type="pct"/>
            <w:gridSpan w:val="5"/>
            <w:vAlign w:val="center"/>
          </w:tcPr>
          <w:p w14:paraId="64FD4066" w14:textId="77777777" w:rsidR="00496D69" w:rsidRPr="001B1A27" w:rsidRDefault="00496D69">
            <w:pPr>
              <w:tabs>
                <w:tab w:val="left" w:pos="0"/>
              </w:tabs>
              <w:spacing w:before="60" w:after="60"/>
              <w:rPr>
                <w:rFonts w:ascii="宋体" w:hAnsi="宋体" w:cs="宋体"/>
                <w:color w:val="000000" w:themeColor="text1"/>
              </w:rPr>
            </w:pPr>
          </w:p>
        </w:tc>
      </w:tr>
      <w:tr w:rsidR="00496D69" w:rsidRPr="001B1A27" w14:paraId="4BB4E8AC" w14:textId="77777777">
        <w:trPr>
          <w:cantSplit/>
        </w:trPr>
        <w:tc>
          <w:tcPr>
            <w:tcW w:w="758" w:type="pct"/>
            <w:vMerge/>
          </w:tcPr>
          <w:p w14:paraId="26BE2384"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tcPr>
          <w:p w14:paraId="6765563E" w14:textId="77777777" w:rsidR="00496D69" w:rsidRPr="001B1A27" w:rsidRDefault="00496D69">
            <w:pPr>
              <w:tabs>
                <w:tab w:val="left" w:pos="0"/>
              </w:tabs>
              <w:spacing w:before="60" w:after="60"/>
              <w:jc w:val="center"/>
              <w:rPr>
                <w:rFonts w:ascii="宋体" w:hAnsi="宋体"/>
                <w:color w:val="000000" w:themeColor="text1"/>
              </w:rPr>
            </w:pPr>
          </w:p>
        </w:tc>
        <w:tc>
          <w:tcPr>
            <w:tcW w:w="914" w:type="pct"/>
            <w:vAlign w:val="center"/>
          </w:tcPr>
          <w:p w14:paraId="35AA79D1"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认证结论</w:t>
            </w:r>
          </w:p>
        </w:tc>
        <w:tc>
          <w:tcPr>
            <w:tcW w:w="2570" w:type="pct"/>
            <w:gridSpan w:val="5"/>
            <w:vAlign w:val="center"/>
          </w:tcPr>
          <w:p w14:paraId="681012FA" w14:textId="77777777" w:rsidR="00496D69" w:rsidRPr="001B1A27" w:rsidRDefault="00496D69">
            <w:pPr>
              <w:tabs>
                <w:tab w:val="left" w:pos="0"/>
              </w:tabs>
              <w:spacing w:before="60" w:after="60"/>
              <w:rPr>
                <w:rFonts w:ascii="宋体" w:hAnsi="宋体" w:cs="宋体"/>
                <w:color w:val="000000" w:themeColor="text1"/>
              </w:rPr>
            </w:pPr>
          </w:p>
        </w:tc>
      </w:tr>
      <w:tr w:rsidR="00496D69" w:rsidRPr="001B1A27" w14:paraId="2EEF5EF8" w14:textId="77777777">
        <w:trPr>
          <w:cantSplit/>
        </w:trPr>
        <w:tc>
          <w:tcPr>
            <w:tcW w:w="758" w:type="pct"/>
            <w:vMerge/>
          </w:tcPr>
          <w:p w14:paraId="764EDEE1"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tcPr>
          <w:p w14:paraId="4AC95A1E" w14:textId="77777777" w:rsidR="00496D69" w:rsidRPr="001B1A27" w:rsidRDefault="00496D69">
            <w:pPr>
              <w:tabs>
                <w:tab w:val="left" w:pos="0"/>
              </w:tabs>
              <w:spacing w:before="60" w:after="60"/>
              <w:jc w:val="center"/>
              <w:rPr>
                <w:rFonts w:ascii="宋体" w:hAnsi="宋体"/>
                <w:color w:val="000000" w:themeColor="text1"/>
              </w:rPr>
            </w:pPr>
          </w:p>
        </w:tc>
        <w:tc>
          <w:tcPr>
            <w:tcW w:w="914" w:type="pct"/>
            <w:vAlign w:val="center"/>
          </w:tcPr>
          <w:p w14:paraId="29931ED2"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认证机构</w:t>
            </w:r>
          </w:p>
        </w:tc>
        <w:tc>
          <w:tcPr>
            <w:tcW w:w="2570" w:type="pct"/>
            <w:gridSpan w:val="5"/>
            <w:vAlign w:val="center"/>
          </w:tcPr>
          <w:p w14:paraId="0C1223AD" w14:textId="77777777" w:rsidR="00496D69" w:rsidRPr="001B1A27" w:rsidRDefault="00496D69">
            <w:pPr>
              <w:tabs>
                <w:tab w:val="left" w:pos="0"/>
              </w:tabs>
              <w:spacing w:before="60" w:after="60"/>
              <w:rPr>
                <w:rFonts w:ascii="宋体" w:hAnsi="宋体" w:cs="宋体"/>
                <w:color w:val="000000" w:themeColor="text1"/>
              </w:rPr>
            </w:pPr>
          </w:p>
        </w:tc>
      </w:tr>
      <w:tr w:rsidR="00496D69" w:rsidRPr="001B1A27" w14:paraId="5B396960" w14:textId="77777777">
        <w:trPr>
          <w:cantSplit/>
        </w:trPr>
        <w:tc>
          <w:tcPr>
            <w:tcW w:w="758" w:type="pct"/>
            <w:vMerge/>
          </w:tcPr>
          <w:p w14:paraId="301B0FA2" w14:textId="77777777" w:rsidR="00496D69" w:rsidRPr="001B1A27" w:rsidRDefault="00496D69">
            <w:pPr>
              <w:tabs>
                <w:tab w:val="left" w:pos="0"/>
              </w:tabs>
              <w:spacing w:before="60" w:after="60"/>
              <w:jc w:val="center"/>
              <w:rPr>
                <w:rFonts w:ascii="宋体" w:hAnsi="宋体"/>
                <w:color w:val="000000" w:themeColor="text1"/>
              </w:rPr>
            </w:pPr>
          </w:p>
        </w:tc>
        <w:tc>
          <w:tcPr>
            <w:tcW w:w="758" w:type="pct"/>
            <w:vMerge/>
          </w:tcPr>
          <w:p w14:paraId="193394E4" w14:textId="77777777" w:rsidR="00496D69" w:rsidRPr="001B1A27" w:rsidRDefault="00496D69">
            <w:pPr>
              <w:tabs>
                <w:tab w:val="left" w:pos="0"/>
              </w:tabs>
              <w:spacing w:before="60" w:after="60"/>
              <w:jc w:val="center"/>
              <w:rPr>
                <w:rFonts w:ascii="宋体" w:hAnsi="宋体"/>
                <w:color w:val="000000" w:themeColor="text1"/>
              </w:rPr>
            </w:pPr>
          </w:p>
        </w:tc>
        <w:tc>
          <w:tcPr>
            <w:tcW w:w="914" w:type="pct"/>
            <w:vAlign w:val="center"/>
          </w:tcPr>
          <w:p w14:paraId="6AE3BCE7"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考查专家组成员</w:t>
            </w:r>
          </w:p>
        </w:tc>
        <w:tc>
          <w:tcPr>
            <w:tcW w:w="2570" w:type="pct"/>
            <w:gridSpan w:val="5"/>
            <w:vAlign w:val="center"/>
          </w:tcPr>
          <w:p w14:paraId="3DD2CE19" w14:textId="77777777" w:rsidR="00496D69" w:rsidRPr="001B1A27" w:rsidRDefault="00496D69">
            <w:pPr>
              <w:tabs>
                <w:tab w:val="left" w:pos="0"/>
              </w:tabs>
              <w:spacing w:before="60" w:after="60"/>
              <w:rPr>
                <w:rFonts w:ascii="宋体" w:hAnsi="宋体" w:cs="宋体"/>
                <w:color w:val="000000" w:themeColor="text1"/>
              </w:rPr>
            </w:pPr>
          </w:p>
        </w:tc>
      </w:tr>
    </w:tbl>
    <w:p w14:paraId="448C6EFA" w14:textId="77777777" w:rsidR="00496D69" w:rsidRPr="001B1A27" w:rsidRDefault="005A4631">
      <w:pPr>
        <w:pStyle w:val="1"/>
        <w:spacing w:line="240" w:lineRule="auto"/>
        <w:rPr>
          <w:color w:val="000000" w:themeColor="text1"/>
        </w:rPr>
      </w:pPr>
      <w:bookmarkStart w:id="12" w:name="_Toc112915895"/>
      <w:bookmarkStart w:id="13" w:name="_Toc112916155"/>
      <w:bookmarkStart w:id="14" w:name="_Hlk62465175"/>
      <w:r w:rsidRPr="001B1A27">
        <w:rPr>
          <w:rFonts w:ascii="微软雅黑" w:eastAsia="微软雅黑" w:hAnsi="微软雅黑" w:hint="eastAsia"/>
          <w:b/>
          <w:color w:val="000000" w:themeColor="text1"/>
        </w:rPr>
        <w:lastRenderedPageBreak/>
        <w:t xml:space="preserve">2. </w:t>
      </w:r>
      <w:bookmarkEnd w:id="12"/>
      <w:r w:rsidRPr="001B1A27">
        <w:rPr>
          <w:rFonts w:ascii="微软雅黑" w:eastAsia="微软雅黑" w:hAnsi="微软雅黑" w:hint="eastAsia"/>
          <w:b/>
          <w:color w:val="000000" w:themeColor="text1"/>
        </w:rPr>
        <w:t>第二级认证的持续改进证据清单</w:t>
      </w:r>
      <w:bookmarkEnd w:id="13"/>
    </w:p>
    <w:tbl>
      <w:tblPr>
        <w:tblpPr w:leftFromText="180" w:rightFromText="180" w:vertAnchor="text" w:horzAnchor="margin" w:tblpY="2"/>
        <w:tblW w:w="49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1"/>
        <w:gridCol w:w="2036"/>
        <w:gridCol w:w="2036"/>
        <w:gridCol w:w="7358"/>
      </w:tblGrid>
      <w:tr w:rsidR="00496D69" w:rsidRPr="001B1A27" w14:paraId="1E591E75" w14:textId="77777777">
        <w:trPr>
          <w:cantSplit/>
          <w:trHeight w:val="701"/>
        </w:trPr>
        <w:tc>
          <w:tcPr>
            <w:tcW w:w="644" w:type="pct"/>
            <w:vMerge w:val="restart"/>
            <w:vAlign w:val="center"/>
          </w:tcPr>
          <w:bookmarkEnd w:id="14"/>
          <w:p w14:paraId="5A8A4443"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hint="eastAsia"/>
                <w:color w:val="000000" w:themeColor="text1"/>
              </w:rPr>
              <w:t>通过第二级认证后的持续改进工作情况</w:t>
            </w:r>
          </w:p>
        </w:tc>
        <w:tc>
          <w:tcPr>
            <w:tcW w:w="776" w:type="pct"/>
            <w:vMerge w:val="restart"/>
            <w:vAlign w:val="center"/>
          </w:tcPr>
          <w:p w14:paraId="05699735"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基本工作情况</w:t>
            </w:r>
          </w:p>
        </w:tc>
        <w:tc>
          <w:tcPr>
            <w:tcW w:w="776" w:type="pct"/>
            <w:vAlign w:val="center"/>
          </w:tcPr>
          <w:p w14:paraId="3EDA9010"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是否提交整改方案</w:t>
            </w:r>
          </w:p>
        </w:tc>
        <w:tc>
          <w:tcPr>
            <w:tcW w:w="2804" w:type="pct"/>
            <w:vAlign w:val="center"/>
          </w:tcPr>
          <w:p w14:paraId="61D59E69"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□是</w:t>
            </w:r>
            <w:r w:rsidRPr="001B1A27">
              <w:rPr>
                <w:rFonts w:ascii="宋体" w:hAnsi="宋体" w:cs="宋体" w:hint="eastAsia"/>
                <w:color w:val="000000" w:themeColor="text1"/>
              </w:rPr>
              <w:t xml:space="preserve"> </w:t>
            </w:r>
            <w:r w:rsidRPr="001B1A27">
              <w:rPr>
                <w:rFonts w:ascii="宋体" w:hAnsi="宋体" w:cs="宋体" w:hint="eastAsia"/>
                <w:color w:val="000000" w:themeColor="text1"/>
              </w:rPr>
              <w:t>□否</w:t>
            </w:r>
          </w:p>
          <w:p w14:paraId="5B2B11DC"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填“是”的请对照整改方案明确现阶段进展</w:t>
            </w:r>
          </w:p>
        </w:tc>
      </w:tr>
      <w:tr w:rsidR="00496D69" w:rsidRPr="001B1A27" w14:paraId="32AE9371" w14:textId="77777777">
        <w:trPr>
          <w:cantSplit/>
          <w:trHeight w:val="3108"/>
        </w:trPr>
        <w:tc>
          <w:tcPr>
            <w:tcW w:w="644" w:type="pct"/>
            <w:vMerge/>
          </w:tcPr>
          <w:p w14:paraId="5BF239CE" w14:textId="77777777" w:rsidR="00496D69" w:rsidRPr="001B1A27" w:rsidRDefault="00496D69">
            <w:pPr>
              <w:tabs>
                <w:tab w:val="left" w:pos="0"/>
              </w:tabs>
              <w:spacing w:before="60" w:after="60"/>
              <w:jc w:val="center"/>
              <w:rPr>
                <w:rFonts w:ascii="宋体" w:hAnsi="宋体"/>
                <w:color w:val="000000" w:themeColor="text1"/>
              </w:rPr>
            </w:pPr>
          </w:p>
        </w:tc>
        <w:tc>
          <w:tcPr>
            <w:tcW w:w="776" w:type="pct"/>
            <w:vMerge/>
          </w:tcPr>
          <w:p w14:paraId="76A082BA" w14:textId="77777777" w:rsidR="00496D69" w:rsidRPr="001B1A27" w:rsidRDefault="00496D69">
            <w:pPr>
              <w:tabs>
                <w:tab w:val="left" w:pos="0"/>
              </w:tabs>
              <w:spacing w:before="60" w:after="60"/>
              <w:jc w:val="center"/>
              <w:rPr>
                <w:rFonts w:ascii="宋体" w:hAnsi="宋体" w:cs="宋体"/>
                <w:color w:val="000000" w:themeColor="text1"/>
              </w:rPr>
            </w:pPr>
          </w:p>
        </w:tc>
        <w:tc>
          <w:tcPr>
            <w:tcW w:w="776" w:type="pct"/>
            <w:vAlign w:val="center"/>
          </w:tcPr>
          <w:p w14:paraId="06C4132F"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是否提交年度备案材料</w:t>
            </w:r>
          </w:p>
        </w:tc>
        <w:tc>
          <w:tcPr>
            <w:tcW w:w="2804" w:type="pct"/>
            <w:vAlign w:val="center"/>
          </w:tcPr>
          <w:p w14:paraId="2B209E0F"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□是</w:t>
            </w:r>
            <w:r w:rsidRPr="001B1A27">
              <w:rPr>
                <w:rFonts w:ascii="宋体" w:hAnsi="宋体" w:cs="宋体" w:hint="eastAsia"/>
                <w:color w:val="000000" w:themeColor="text1"/>
              </w:rPr>
              <w:t xml:space="preserve"> </w:t>
            </w:r>
            <w:r w:rsidRPr="001B1A27">
              <w:rPr>
                <w:rFonts w:ascii="宋体" w:hAnsi="宋体" w:cs="宋体" w:hint="eastAsia"/>
                <w:color w:val="000000" w:themeColor="text1"/>
              </w:rPr>
              <w:t>□否</w:t>
            </w:r>
          </w:p>
          <w:p w14:paraId="1D5C70D4" w14:textId="0294483A"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填“是”的请填写</w:t>
            </w:r>
            <w:r w:rsidR="00EC4ACB">
              <w:rPr>
                <w:rFonts w:ascii="宋体" w:hAnsi="宋体" w:cs="宋体" w:hint="eastAsia"/>
                <w:color w:val="000000" w:themeColor="text1"/>
              </w:rPr>
              <w:t>以</w:t>
            </w:r>
            <w:r w:rsidRPr="001B1A27">
              <w:rPr>
                <w:rFonts w:ascii="宋体" w:hAnsi="宋体" w:cs="宋体" w:hint="eastAsia"/>
                <w:color w:val="000000" w:themeColor="text1"/>
              </w:rPr>
              <w:t>下信息：</w:t>
            </w:r>
          </w:p>
          <w:p w14:paraId="7E614483" w14:textId="00362C16" w:rsidR="00496D69" w:rsidRPr="001B1A27" w:rsidRDefault="005A4631">
            <w:pPr>
              <w:tabs>
                <w:tab w:val="left" w:pos="0"/>
              </w:tabs>
              <w:spacing w:before="60" w:after="60"/>
              <w:rPr>
                <w:rFonts w:ascii="宋体" w:hAnsi="宋体" w:cs="宋体"/>
                <w:color w:val="000000" w:themeColor="text1"/>
                <w:u w:val="single"/>
              </w:rPr>
            </w:pPr>
            <w:r w:rsidRPr="001B1A27">
              <w:rPr>
                <w:rFonts w:ascii="宋体" w:hAnsi="宋体" w:cs="宋体"/>
                <w:color w:val="000000" w:themeColor="text1"/>
                <w:u w:val="single"/>
              </w:rPr>
              <w:t xml:space="preserve">     </w:t>
            </w:r>
            <w:r w:rsidRPr="001B1A27">
              <w:rPr>
                <w:rFonts w:ascii="宋体" w:hAnsi="宋体" w:cs="宋体" w:hint="eastAsia"/>
                <w:color w:val="000000" w:themeColor="text1"/>
              </w:rPr>
              <w:t>年备案材料包括</w:t>
            </w:r>
            <w:r w:rsidRPr="001B1A27">
              <w:rPr>
                <w:rFonts w:ascii="宋体" w:hAnsi="宋体" w:cs="宋体" w:hint="eastAsia"/>
                <w:color w:val="000000" w:themeColor="text1"/>
                <w:u w:val="single"/>
              </w:rPr>
              <w:t xml:space="preserve"> </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门按照面向产出制度文件开展课程目标达成评价的课程，占专业全部</w:t>
            </w:r>
            <w:r w:rsidR="00697925">
              <w:rPr>
                <w:rFonts w:ascii="宋体" w:hAnsi="宋体" w:cs="宋体" w:hint="eastAsia"/>
                <w:color w:val="000000" w:themeColor="text1"/>
              </w:rPr>
              <w:t>必修</w:t>
            </w:r>
            <w:r w:rsidRPr="001B1A27">
              <w:rPr>
                <w:rFonts w:ascii="宋体" w:hAnsi="宋体" w:cs="宋体" w:hint="eastAsia"/>
                <w:color w:val="000000" w:themeColor="text1"/>
              </w:rPr>
              <w:t>课程的比例为</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w:t>
            </w:r>
          </w:p>
          <w:p w14:paraId="748E4B13" w14:textId="4E1852E9" w:rsidR="00496D69" w:rsidRPr="001B1A27" w:rsidRDefault="005A4631">
            <w:pPr>
              <w:tabs>
                <w:tab w:val="left" w:pos="0"/>
              </w:tabs>
              <w:spacing w:before="60" w:after="60"/>
              <w:rPr>
                <w:rFonts w:ascii="宋体" w:hAnsi="宋体" w:cs="宋体"/>
                <w:color w:val="000000" w:themeColor="text1"/>
                <w:u w:val="single"/>
              </w:rPr>
            </w:pPr>
            <w:r w:rsidRPr="001B1A27">
              <w:rPr>
                <w:rFonts w:ascii="宋体" w:hAnsi="宋体" w:cs="宋体" w:hint="eastAsia"/>
                <w:color w:val="000000" w:themeColor="text1"/>
                <w:u w:val="single"/>
              </w:rPr>
              <w:t xml:space="preserve"> </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年备案材料包括</w:t>
            </w:r>
            <w:r w:rsidRPr="001B1A27">
              <w:rPr>
                <w:rFonts w:ascii="宋体" w:hAnsi="宋体" w:cs="宋体" w:hint="eastAsia"/>
                <w:color w:val="000000" w:themeColor="text1"/>
                <w:u w:val="single"/>
              </w:rPr>
              <w:t xml:space="preserve"> </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门按照面向产出制度文件开展课程目标达成评价的课程，占专业全部</w:t>
            </w:r>
            <w:r w:rsidR="00697925">
              <w:rPr>
                <w:rFonts w:ascii="宋体" w:hAnsi="宋体" w:cs="宋体" w:hint="eastAsia"/>
                <w:color w:val="000000" w:themeColor="text1"/>
              </w:rPr>
              <w:t>必修</w:t>
            </w:r>
            <w:r w:rsidRPr="001B1A27">
              <w:rPr>
                <w:rFonts w:ascii="宋体" w:hAnsi="宋体" w:cs="宋体" w:hint="eastAsia"/>
                <w:color w:val="000000" w:themeColor="text1"/>
              </w:rPr>
              <w:t>课程的比例为</w:t>
            </w:r>
            <w:r w:rsidRPr="001B1A27">
              <w:rPr>
                <w:rFonts w:ascii="宋体" w:hAnsi="宋体" w:cs="宋体" w:hint="eastAsia"/>
                <w:color w:val="000000" w:themeColor="text1"/>
                <w:u w:val="single"/>
              </w:rPr>
              <w:t xml:space="preserve"> </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w:t>
            </w:r>
          </w:p>
          <w:p w14:paraId="11E310EA" w14:textId="0584A49D" w:rsidR="00496D69" w:rsidRPr="001B1A27" w:rsidRDefault="005A4631">
            <w:pPr>
              <w:tabs>
                <w:tab w:val="left" w:pos="0"/>
              </w:tabs>
              <w:spacing w:before="60" w:after="60"/>
              <w:rPr>
                <w:rFonts w:ascii="宋体" w:hAnsi="宋体" w:cs="宋体"/>
                <w:color w:val="000000" w:themeColor="text1"/>
                <w:u w:val="single"/>
              </w:rPr>
            </w:pPr>
            <w:r w:rsidRPr="001B1A27">
              <w:rPr>
                <w:rFonts w:ascii="宋体" w:hAnsi="宋体" w:cs="宋体" w:hint="eastAsia"/>
                <w:color w:val="000000" w:themeColor="text1"/>
                <w:u w:val="single"/>
              </w:rPr>
              <w:t xml:space="preserve"> </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年备案材料包括</w:t>
            </w:r>
            <w:r w:rsidRPr="001B1A27">
              <w:rPr>
                <w:rFonts w:ascii="宋体" w:hAnsi="宋体" w:cs="宋体" w:hint="eastAsia"/>
                <w:color w:val="000000" w:themeColor="text1"/>
                <w:u w:val="single"/>
              </w:rPr>
              <w:t xml:space="preserve"> </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门按照面向产出制度文件开展课程目标达成评价的课程，占专业全部</w:t>
            </w:r>
            <w:r w:rsidR="00697925">
              <w:rPr>
                <w:rFonts w:ascii="宋体" w:hAnsi="宋体" w:cs="宋体" w:hint="eastAsia"/>
                <w:color w:val="000000" w:themeColor="text1"/>
              </w:rPr>
              <w:t>必修</w:t>
            </w:r>
            <w:r w:rsidRPr="001B1A27">
              <w:rPr>
                <w:rFonts w:ascii="宋体" w:hAnsi="宋体" w:cs="宋体" w:hint="eastAsia"/>
                <w:color w:val="000000" w:themeColor="text1"/>
              </w:rPr>
              <w:t>课程的比例为</w:t>
            </w:r>
            <w:r w:rsidRPr="001B1A27">
              <w:rPr>
                <w:rFonts w:ascii="宋体" w:hAnsi="宋体" w:cs="宋体" w:hint="eastAsia"/>
                <w:color w:val="000000" w:themeColor="text1"/>
                <w:u w:val="single"/>
              </w:rPr>
              <w:t xml:space="preserve"> </w:t>
            </w:r>
            <w:r w:rsidRPr="001B1A27">
              <w:rPr>
                <w:rFonts w:ascii="宋体" w:hAnsi="宋体" w:cs="宋体"/>
                <w:color w:val="000000" w:themeColor="text1"/>
                <w:u w:val="single"/>
              </w:rPr>
              <w:t xml:space="preserve">  </w:t>
            </w:r>
            <w:r w:rsidRPr="001B1A27">
              <w:rPr>
                <w:rFonts w:ascii="宋体" w:hAnsi="宋体" w:cs="宋体" w:hint="eastAsia"/>
                <w:color w:val="000000" w:themeColor="text1"/>
              </w:rPr>
              <w:t>；</w:t>
            </w:r>
          </w:p>
          <w:p w14:paraId="4F0CA1F8" w14:textId="77777777" w:rsidR="00496D69" w:rsidRPr="001B1A27" w:rsidRDefault="005A4631">
            <w:pPr>
              <w:tabs>
                <w:tab w:val="left" w:pos="0"/>
              </w:tabs>
              <w:spacing w:before="60" w:after="60"/>
              <w:rPr>
                <w:rFonts w:ascii="宋体" w:hAnsi="宋体" w:cs="宋体"/>
                <w:color w:val="000000" w:themeColor="text1"/>
                <w:u w:val="single"/>
              </w:rPr>
            </w:pPr>
            <w:r w:rsidRPr="001B1A27">
              <w:rPr>
                <w:rFonts w:ascii="宋体" w:hAnsi="宋体" w:cs="宋体" w:hint="eastAsia"/>
                <w:color w:val="000000" w:themeColor="text1"/>
                <w:u w:val="single"/>
              </w:rPr>
              <w:t>……</w:t>
            </w:r>
          </w:p>
        </w:tc>
      </w:tr>
      <w:tr w:rsidR="00496D69" w:rsidRPr="001B1A27" w14:paraId="18D035BD" w14:textId="77777777">
        <w:trPr>
          <w:cantSplit/>
          <w:trHeight w:val="746"/>
        </w:trPr>
        <w:tc>
          <w:tcPr>
            <w:tcW w:w="644" w:type="pct"/>
            <w:vMerge/>
          </w:tcPr>
          <w:p w14:paraId="6E5B228D" w14:textId="77777777" w:rsidR="00496D69" w:rsidRPr="001B1A27" w:rsidRDefault="00496D69">
            <w:pPr>
              <w:tabs>
                <w:tab w:val="left" w:pos="0"/>
              </w:tabs>
              <w:spacing w:before="60" w:after="60"/>
              <w:jc w:val="center"/>
              <w:rPr>
                <w:rFonts w:ascii="宋体" w:hAnsi="宋体"/>
                <w:color w:val="000000" w:themeColor="text1"/>
              </w:rPr>
            </w:pPr>
          </w:p>
        </w:tc>
        <w:tc>
          <w:tcPr>
            <w:tcW w:w="776" w:type="pct"/>
            <w:vMerge/>
          </w:tcPr>
          <w:p w14:paraId="39496685" w14:textId="77777777" w:rsidR="00496D69" w:rsidRPr="001B1A27" w:rsidRDefault="00496D69">
            <w:pPr>
              <w:tabs>
                <w:tab w:val="left" w:pos="0"/>
              </w:tabs>
              <w:spacing w:before="60" w:after="60"/>
              <w:jc w:val="center"/>
              <w:rPr>
                <w:rFonts w:ascii="宋体" w:hAnsi="宋体" w:cs="宋体"/>
                <w:color w:val="000000" w:themeColor="text1"/>
              </w:rPr>
            </w:pPr>
          </w:p>
        </w:tc>
        <w:tc>
          <w:tcPr>
            <w:tcW w:w="776" w:type="pct"/>
            <w:vAlign w:val="center"/>
          </w:tcPr>
          <w:p w14:paraId="4FEEDA5A"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是否通过</w:t>
            </w:r>
          </w:p>
          <w:p w14:paraId="193B86F7"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中期审核</w:t>
            </w:r>
          </w:p>
        </w:tc>
        <w:tc>
          <w:tcPr>
            <w:tcW w:w="2804" w:type="pct"/>
            <w:vAlign w:val="center"/>
          </w:tcPr>
          <w:p w14:paraId="1BB56429"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□是</w:t>
            </w:r>
            <w:r w:rsidRPr="001B1A27">
              <w:rPr>
                <w:rFonts w:ascii="宋体" w:hAnsi="宋体" w:cs="宋体" w:hint="eastAsia"/>
                <w:color w:val="000000" w:themeColor="text1"/>
              </w:rPr>
              <w:t xml:space="preserve"> </w:t>
            </w:r>
            <w:r w:rsidRPr="001B1A27">
              <w:rPr>
                <w:rFonts w:ascii="宋体" w:hAnsi="宋体" w:cs="宋体" w:hint="eastAsia"/>
                <w:color w:val="000000" w:themeColor="text1"/>
              </w:rPr>
              <w:t>□否</w:t>
            </w:r>
          </w:p>
        </w:tc>
      </w:tr>
      <w:tr w:rsidR="00496D69" w:rsidRPr="001B1A27" w14:paraId="582B7842" w14:textId="77777777" w:rsidTr="009F42B4">
        <w:trPr>
          <w:cantSplit/>
          <w:trHeight w:val="919"/>
        </w:trPr>
        <w:tc>
          <w:tcPr>
            <w:tcW w:w="644" w:type="pct"/>
            <w:vMerge/>
          </w:tcPr>
          <w:p w14:paraId="06AA5A06" w14:textId="77777777" w:rsidR="00496D69" w:rsidRPr="001B1A27" w:rsidRDefault="00496D69">
            <w:pPr>
              <w:tabs>
                <w:tab w:val="left" w:pos="0"/>
              </w:tabs>
              <w:spacing w:before="60" w:after="60"/>
              <w:jc w:val="center"/>
              <w:rPr>
                <w:rFonts w:ascii="宋体" w:hAnsi="宋体"/>
                <w:color w:val="000000" w:themeColor="text1"/>
              </w:rPr>
            </w:pPr>
          </w:p>
        </w:tc>
        <w:tc>
          <w:tcPr>
            <w:tcW w:w="776" w:type="pct"/>
            <w:vMerge w:val="restart"/>
            <w:vAlign w:val="center"/>
          </w:tcPr>
          <w:p w14:paraId="504C3ACC"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围绕“主线”“底线”的持续改进情况</w:t>
            </w:r>
          </w:p>
        </w:tc>
        <w:tc>
          <w:tcPr>
            <w:tcW w:w="776" w:type="pct"/>
            <w:vAlign w:val="center"/>
          </w:tcPr>
          <w:p w14:paraId="17787ACE"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已通过中期审核专业</w:t>
            </w:r>
          </w:p>
        </w:tc>
        <w:tc>
          <w:tcPr>
            <w:tcW w:w="2804" w:type="pct"/>
            <w:vAlign w:val="center"/>
          </w:tcPr>
          <w:p w14:paraId="040BEA63" w14:textId="77777777" w:rsidR="00496D69" w:rsidRPr="001B1A27" w:rsidRDefault="005A4631">
            <w:pPr>
              <w:tabs>
                <w:tab w:val="left" w:pos="0"/>
              </w:tabs>
              <w:spacing w:before="60" w:after="60"/>
              <w:rPr>
                <w:rFonts w:ascii="宋体" w:hAnsi="宋体" w:cs="宋体"/>
                <w:color w:val="000000" w:themeColor="text1"/>
                <w:sz w:val="21"/>
                <w:szCs w:val="21"/>
              </w:rPr>
            </w:pPr>
            <w:r w:rsidRPr="001B1A27">
              <w:rPr>
                <w:rFonts w:ascii="宋体" w:hAnsi="宋体" w:cs="宋体" w:hint="eastAsia"/>
                <w:color w:val="000000" w:themeColor="text1"/>
              </w:rPr>
              <w:t>详见中期改进证据清单、支撑材料及中期审核报告（此处做超链接）</w:t>
            </w:r>
          </w:p>
        </w:tc>
      </w:tr>
      <w:tr w:rsidR="00496D69" w:rsidRPr="001B1A27" w14:paraId="099E2093" w14:textId="77777777">
        <w:trPr>
          <w:cantSplit/>
        </w:trPr>
        <w:tc>
          <w:tcPr>
            <w:tcW w:w="644" w:type="pct"/>
            <w:vMerge/>
          </w:tcPr>
          <w:p w14:paraId="16B160D5" w14:textId="77777777" w:rsidR="00496D69" w:rsidRPr="001B1A27" w:rsidRDefault="00496D69">
            <w:pPr>
              <w:tabs>
                <w:tab w:val="left" w:pos="0"/>
              </w:tabs>
              <w:spacing w:before="60" w:after="60"/>
              <w:jc w:val="center"/>
              <w:rPr>
                <w:rFonts w:ascii="宋体" w:hAnsi="宋体"/>
                <w:color w:val="000000" w:themeColor="text1"/>
              </w:rPr>
            </w:pPr>
          </w:p>
        </w:tc>
        <w:tc>
          <w:tcPr>
            <w:tcW w:w="776" w:type="pct"/>
            <w:vMerge/>
          </w:tcPr>
          <w:p w14:paraId="2DDC9197" w14:textId="77777777" w:rsidR="00496D69" w:rsidRPr="001B1A27" w:rsidRDefault="00496D69">
            <w:pPr>
              <w:tabs>
                <w:tab w:val="left" w:pos="0"/>
              </w:tabs>
              <w:spacing w:before="60" w:after="60"/>
              <w:jc w:val="center"/>
              <w:rPr>
                <w:rFonts w:ascii="宋体" w:hAnsi="宋体" w:cs="宋体"/>
                <w:color w:val="000000" w:themeColor="text1"/>
              </w:rPr>
            </w:pPr>
          </w:p>
        </w:tc>
        <w:tc>
          <w:tcPr>
            <w:tcW w:w="776" w:type="pct"/>
            <w:vAlign w:val="center"/>
          </w:tcPr>
          <w:p w14:paraId="01CA08E7" w14:textId="77777777" w:rsidR="00496D69" w:rsidRPr="001B1A27" w:rsidRDefault="00453E50">
            <w:pPr>
              <w:tabs>
                <w:tab w:val="left" w:pos="0"/>
              </w:tabs>
              <w:spacing w:before="60" w:after="60"/>
              <w:jc w:val="center"/>
              <w:rPr>
                <w:rFonts w:ascii="宋体" w:hAnsi="宋体" w:cs="宋体"/>
                <w:color w:val="000000" w:themeColor="text1"/>
              </w:rPr>
            </w:pPr>
            <w:r>
              <w:rPr>
                <w:rFonts w:ascii="宋体" w:hAnsi="宋体" w:cs="宋体" w:hint="eastAsia"/>
                <w:color w:val="000000" w:themeColor="text1"/>
              </w:rPr>
              <w:t>尚未</w:t>
            </w:r>
            <w:r w:rsidR="009F42B4">
              <w:rPr>
                <w:rFonts w:ascii="宋体" w:hAnsi="宋体" w:cs="宋体" w:hint="eastAsia"/>
                <w:color w:val="000000" w:themeColor="text1"/>
              </w:rPr>
              <w:t>通过</w:t>
            </w:r>
            <w:r w:rsidR="005A4631" w:rsidRPr="001B1A27">
              <w:rPr>
                <w:rFonts w:ascii="宋体" w:hAnsi="宋体" w:cs="宋体" w:hint="eastAsia"/>
                <w:color w:val="000000" w:themeColor="text1"/>
              </w:rPr>
              <w:t>中期审核专业</w:t>
            </w:r>
          </w:p>
        </w:tc>
        <w:tc>
          <w:tcPr>
            <w:tcW w:w="2804" w:type="pct"/>
            <w:vAlign w:val="center"/>
          </w:tcPr>
          <w:p w14:paraId="3EC43E7D" w14:textId="77777777" w:rsidR="00496D69" w:rsidRPr="001B1A27" w:rsidRDefault="005A4631" w:rsidP="009D3246">
            <w:pPr>
              <w:tabs>
                <w:tab w:val="left" w:pos="0"/>
              </w:tabs>
              <w:spacing w:before="60" w:after="60"/>
              <w:rPr>
                <w:rFonts w:ascii="宋体" w:hAnsi="宋体" w:cs="宋体"/>
                <w:color w:val="000000" w:themeColor="text1"/>
                <w:sz w:val="21"/>
                <w:szCs w:val="21"/>
              </w:rPr>
            </w:pPr>
            <w:r w:rsidRPr="001B1A27">
              <w:rPr>
                <w:rFonts w:ascii="宋体" w:hAnsi="宋体" w:cs="宋体" w:hint="eastAsia"/>
                <w:color w:val="000000" w:themeColor="text1"/>
              </w:rPr>
              <w:t>详见整改报告、年度备案的产出评价制度文件</w:t>
            </w:r>
            <w:r w:rsidR="009D3246" w:rsidRPr="001B1A27">
              <w:rPr>
                <w:rFonts w:ascii="宋体" w:hAnsi="宋体" w:cs="宋体" w:hint="eastAsia"/>
                <w:color w:val="000000" w:themeColor="text1"/>
              </w:rPr>
              <w:t>、</w:t>
            </w:r>
            <w:r w:rsidRPr="001B1A27">
              <w:rPr>
                <w:rFonts w:ascii="宋体" w:hAnsi="宋体" w:cs="宋体" w:hint="eastAsia"/>
                <w:color w:val="000000" w:themeColor="text1"/>
              </w:rPr>
              <w:t>按照面向产出制度文件开展课程目标达成评价的课程材料（此处做超链接）</w:t>
            </w:r>
          </w:p>
        </w:tc>
      </w:tr>
    </w:tbl>
    <w:p w14:paraId="125465BF" w14:textId="77777777" w:rsidR="00496D69" w:rsidRPr="001B1A27" w:rsidRDefault="00496D69">
      <w:pPr>
        <w:widowControl/>
        <w:jc w:val="left"/>
        <w:rPr>
          <w:rFonts w:ascii="华文楷体" w:eastAsia="华文楷体" w:hAnsi="华文楷体" w:cs="宋体"/>
          <w:color w:val="000000" w:themeColor="text1"/>
        </w:rPr>
      </w:pPr>
    </w:p>
    <w:p w14:paraId="4AD008A8" w14:textId="77777777" w:rsidR="00496D69" w:rsidRPr="001B1A27" w:rsidRDefault="005A4631">
      <w:pPr>
        <w:widowControl/>
        <w:jc w:val="left"/>
        <w:rPr>
          <w:rFonts w:ascii="华文楷体" w:eastAsia="华文楷体" w:hAnsi="华文楷体" w:cs="宋体"/>
          <w:color w:val="000000" w:themeColor="text1"/>
        </w:rPr>
      </w:pPr>
      <w:r w:rsidRPr="001B1A27">
        <w:rPr>
          <w:rFonts w:ascii="华文楷体" w:eastAsia="华文楷体" w:hAnsi="华文楷体" w:cs="宋体"/>
          <w:color w:val="000000" w:themeColor="text1"/>
        </w:rPr>
        <w:br w:type="page"/>
      </w:r>
    </w:p>
    <w:p w14:paraId="29E8FEAF" w14:textId="77777777" w:rsidR="00496D69" w:rsidRDefault="005A4631">
      <w:pPr>
        <w:pStyle w:val="1"/>
        <w:spacing w:line="240" w:lineRule="auto"/>
        <w:rPr>
          <w:rFonts w:ascii="微软雅黑" w:eastAsia="微软雅黑" w:hAnsi="微软雅黑"/>
          <w:b/>
          <w:color w:val="000000" w:themeColor="text1"/>
        </w:rPr>
      </w:pPr>
      <w:bookmarkStart w:id="15" w:name="_Toc112916156"/>
      <w:r w:rsidRPr="001B1A27">
        <w:rPr>
          <w:rFonts w:ascii="微软雅黑" w:eastAsia="微软雅黑" w:hAnsi="微软雅黑" w:hint="eastAsia"/>
          <w:b/>
          <w:color w:val="000000" w:themeColor="text1"/>
        </w:rPr>
        <w:lastRenderedPageBreak/>
        <w:t>3. 第三级认证的达成情况证据清单</w:t>
      </w:r>
      <w:bookmarkEnd w:id="15"/>
    </w:p>
    <w:tbl>
      <w:tblPr>
        <w:tblStyle w:val="af2"/>
        <w:tblW w:w="4990" w:type="pct"/>
        <w:tblLook w:val="04A0" w:firstRow="1" w:lastRow="0" w:firstColumn="1" w:lastColumn="0" w:noHBand="0" w:noVBand="1"/>
      </w:tblPr>
      <w:tblGrid>
        <w:gridCol w:w="568"/>
        <w:gridCol w:w="4926"/>
        <w:gridCol w:w="3261"/>
        <w:gridCol w:w="2835"/>
        <w:gridCol w:w="1560"/>
      </w:tblGrid>
      <w:tr w:rsidR="00303D86" w:rsidRPr="00BC19E7" w14:paraId="459CEC9D" w14:textId="77777777" w:rsidTr="00585671">
        <w:tc>
          <w:tcPr>
            <w:tcW w:w="2089" w:type="pct"/>
            <w:gridSpan w:val="2"/>
            <w:vMerge w:val="restart"/>
            <w:vAlign w:val="center"/>
          </w:tcPr>
          <w:p w14:paraId="300B38BE" w14:textId="77777777" w:rsidR="00303D86" w:rsidRPr="00585671" w:rsidRDefault="00303D86">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标准进阶要求</w:t>
            </w:r>
          </w:p>
        </w:tc>
        <w:tc>
          <w:tcPr>
            <w:tcW w:w="1240" w:type="pct"/>
            <w:vMerge w:val="restart"/>
            <w:vAlign w:val="center"/>
          </w:tcPr>
          <w:p w14:paraId="398C8E9D" w14:textId="77777777" w:rsidR="00303D86" w:rsidRPr="00585671" w:rsidRDefault="00303D86">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举证要求</w:t>
            </w:r>
          </w:p>
        </w:tc>
        <w:tc>
          <w:tcPr>
            <w:tcW w:w="1671" w:type="pct"/>
            <w:gridSpan w:val="2"/>
            <w:vAlign w:val="center"/>
          </w:tcPr>
          <w:p w14:paraId="604802B6" w14:textId="77777777" w:rsidR="00303D86" w:rsidRPr="00585671" w:rsidRDefault="00303D86">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达成证据</w:t>
            </w:r>
          </w:p>
        </w:tc>
      </w:tr>
      <w:tr w:rsidR="00303D86" w:rsidRPr="00BC19E7" w14:paraId="06F9B187" w14:textId="77777777" w:rsidTr="00585671">
        <w:tc>
          <w:tcPr>
            <w:tcW w:w="2089" w:type="pct"/>
            <w:gridSpan w:val="2"/>
            <w:vMerge/>
            <w:vAlign w:val="center"/>
          </w:tcPr>
          <w:p w14:paraId="742D8E02" w14:textId="77777777" w:rsidR="00303D86" w:rsidRPr="00585671" w:rsidRDefault="00303D86">
            <w:pPr>
              <w:jc w:val="center"/>
              <w:rPr>
                <w:rFonts w:asciiTheme="minorEastAsia" w:eastAsiaTheme="minorEastAsia" w:hAnsiTheme="minorEastAsia" w:cs="宋体"/>
                <w:color w:val="000000" w:themeColor="text1"/>
                <w:sz w:val="22"/>
              </w:rPr>
            </w:pPr>
          </w:p>
        </w:tc>
        <w:tc>
          <w:tcPr>
            <w:tcW w:w="1240" w:type="pct"/>
            <w:vMerge/>
            <w:vAlign w:val="center"/>
          </w:tcPr>
          <w:p w14:paraId="12ADE7E1" w14:textId="77777777" w:rsidR="00303D86" w:rsidRPr="00585671" w:rsidRDefault="00303D86">
            <w:pPr>
              <w:jc w:val="center"/>
              <w:rPr>
                <w:rFonts w:asciiTheme="minorEastAsia" w:eastAsiaTheme="minorEastAsia" w:hAnsiTheme="minorEastAsia" w:cs="宋体"/>
                <w:color w:val="000000" w:themeColor="text1"/>
                <w:sz w:val="22"/>
              </w:rPr>
            </w:pPr>
          </w:p>
        </w:tc>
        <w:tc>
          <w:tcPr>
            <w:tcW w:w="1078" w:type="pct"/>
            <w:vAlign w:val="center"/>
          </w:tcPr>
          <w:p w14:paraId="34A54DAC" w14:textId="77777777" w:rsidR="00303D86" w:rsidRPr="00585671" w:rsidRDefault="00303D86">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证据名称</w:t>
            </w:r>
          </w:p>
        </w:tc>
        <w:tc>
          <w:tcPr>
            <w:tcW w:w="593" w:type="pct"/>
            <w:vAlign w:val="center"/>
          </w:tcPr>
          <w:p w14:paraId="44A19C65" w14:textId="77777777" w:rsidR="00303D86" w:rsidRPr="00585671" w:rsidRDefault="00303D86">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支撑作用</w:t>
            </w:r>
          </w:p>
        </w:tc>
      </w:tr>
      <w:tr w:rsidR="00303D86" w:rsidRPr="00BC19E7" w14:paraId="1639A5AE" w14:textId="77777777" w:rsidTr="00585671">
        <w:trPr>
          <w:trHeight w:val="1169"/>
        </w:trPr>
        <w:tc>
          <w:tcPr>
            <w:tcW w:w="216" w:type="pct"/>
            <w:vMerge w:val="restart"/>
            <w:vAlign w:val="center"/>
          </w:tcPr>
          <w:p w14:paraId="37BFEA89" w14:textId="77777777" w:rsidR="00303D86" w:rsidRPr="00585671" w:rsidRDefault="00303D86" w:rsidP="00BC06B0">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培养目标</w:t>
            </w:r>
          </w:p>
        </w:tc>
        <w:tc>
          <w:tcPr>
            <w:tcW w:w="1873" w:type="pct"/>
            <w:vAlign w:val="center"/>
          </w:tcPr>
          <w:p w14:paraId="58955E96" w14:textId="1F574F6D"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1.1 [目标定位] </w:t>
            </w:r>
            <w:r w:rsidRPr="00585671">
              <w:rPr>
                <w:rFonts w:asciiTheme="minorEastAsia" w:eastAsiaTheme="minorEastAsia" w:hAnsiTheme="minorEastAsia" w:hint="eastAsia"/>
                <w:color w:val="000000"/>
                <w:sz w:val="22"/>
              </w:rPr>
              <w:t>培养目标应贯彻党的教育方针，面向国家、地区基础教育改革发展和教师队伍建设重大战略需求，落实国家教师教育相关政策要求，符合学校办学定位。</w:t>
            </w:r>
          </w:p>
        </w:tc>
        <w:tc>
          <w:tcPr>
            <w:tcW w:w="1240" w:type="pct"/>
            <w:vMerge w:val="restart"/>
            <w:vAlign w:val="center"/>
          </w:tcPr>
          <w:p w14:paraId="755A9201"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1.目标定位与内涵要面向国家基础教育改革重大战略需求，对接基于核心素养的基础教育课程改革。</w:t>
            </w:r>
          </w:p>
          <w:p w14:paraId="2EA037AF"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2.目标落实</w:t>
            </w:r>
            <w:r w:rsidRPr="00585671">
              <w:rPr>
                <w:rFonts w:asciiTheme="minorEastAsia" w:eastAsiaTheme="minorEastAsia" w:hAnsiTheme="minorEastAsia" w:hint="eastAsia"/>
                <w:color w:val="000000" w:themeColor="text1"/>
                <w:sz w:val="22"/>
              </w:rPr>
              <w:t>《教育部关于实施卓越教师培养计划</w:t>
            </w:r>
            <w:r w:rsidRPr="00585671">
              <w:rPr>
                <w:rFonts w:asciiTheme="minorEastAsia" w:eastAsiaTheme="minorEastAsia" w:hAnsiTheme="minorEastAsia"/>
                <w:color w:val="000000" w:themeColor="text1"/>
                <w:sz w:val="22"/>
              </w:rPr>
              <w:t>2.0的意见》和《新时代基础教育强师计划》关于建设</w:t>
            </w:r>
            <w:r w:rsidRPr="00585671">
              <w:rPr>
                <w:rFonts w:asciiTheme="minorEastAsia" w:eastAsiaTheme="minorEastAsia" w:hAnsiTheme="minorEastAsia" w:hint="eastAsia"/>
                <w:color w:val="000000" w:themeColor="text1"/>
                <w:sz w:val="22"/>
              </w:rPr>
              <w:t>“</w:t>
            </w:r>
            <w:r w:rsidRPr="00585671">
              <w:rPr>
                <w:rFonts w:asciiTheme="minorEastAsia" w:eastAsiaTheme="minorEastAsia" w:hAnsiTheme="minorEastAsia"/>
                <w:color w:val="000000" w:themeColor="text1"/>
                <w:sz w:val="22"/>
              </w:rPr>
              <w:t>高素质专业化创新型</w:t>
            </w:r>
            <w:r w:rsidRPr="00585671">
              <w:rPr>
                <w:rFonts w:asciiTheme="minorEastAsia" w:eastAsiaTheme="minorEastAsia" w:hAnsiTheme="minorEastAsia" w:hint="eastAsia"/>
                <w:color w:val="000000" w:themeColor="text1"/>
                <w:sz w:val="22"/>
              </w:rPr>
              <w:t>”</w:t>
            </w:r>
            <w:r w:rsidRPr="00585671">
              <w:rPr>
                <w:rFonts w:asciiTheme="minorEastAsia" w:eastAsiaTheme="minorEastAsia" w:hAnsiTheme="minorEastAsia"/>
                <w:color w:val="000000" w:themeColor="text1"/>
                <w:sz w:val="22"/>
              </w:rPr>
              <w:t>教师队伍的教师教育政策导向</w:t>
            </w:r>
            <w:r w:rsidRPr="00585671">
              <w:rPr>
                <w:rFonts w:asciiTheme="minorEastAsia" w:eastAsiaTheme="minorEastAsia" w:hAnsiTheme="minorEastAsia" w:hint="eastAsia"/>
                <w:color w:val="000000" w:themeColor="text1"/>
                <w:sz w:val="22"/>
              </w:rPr>
              <w:t>，体现“综合素质、专业化水平和创新能力显著提升”的</w:t>
            </w:r>
            <w:r w:rsidRPr="00585671">
              <w:rPr>
                <w:rFonts w:asciiTheme="minorEastAsia" w:eastAsiaTheme="minorEastAsia" w:hAnsiTheme="minorEastAsia"/>
                <w:color w:val="000000" w:themeColor="text1"/>
                <w:sz w:val="22"/>
              </w:rPr>
              <w:t>要求。</w:t>
            </w:r>
          </w:p>
          <w:p w14:paraId="53851036" w14:textId="77777777" w:rsidR="00303D86" w:rsidRPr="00585671" w:rsidRDefault="00303D86" w:rsidP="00BC06B0">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3.在培养目标职业能力特征和人才定位中充分体现“创新能力”内涵和专业特点。</w:t>
            </w:r>
          </w:p>
        </w:tc>
        <w:tc>
          <w:tcPr>
            <w:tcW w:w="1078" w:type="pct"/>
            <w:vMerge w:val="restart"/>
            <w:vAlign w:val="center"/>
          </w:tcPr>
          <w:p w14:paraId="32CBC714" w14:textId="77777777" w:rsidR="00303D86" w:rsidRPr="00585671" w:rsidRDefault="00303D86" w:rsidP="00BC06B0">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t>（建议写规定的项目，名称均做超链接）</w:t>
            </w:r>
          </w:p>
          <w:p w14:paraId="4EA10D7A"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1.以面向基础教育课程改革为重点形成的专业人才需求调研报告</w:t>
            </w:r>
          </w:p>
          <w:p w14:paraId="138ED88A"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2.研制培养目标的</w:t>
            </w:r>
            <w:r w:rsidRPr="00585671">
              <w:rPr>
                <w:rFonts w:asciiTheme="minorEastAsia" w:eastAsiaTheme="minorEastAsia" w:hAnsiTheme="minorEastAsia" w:hint="eastAsia"/>
                <w:color w:val="000000" w:themeColor="text1"/>
                <w:sz w:val="22"/>
              </w:rPr>
              <w:t>过程记录</w:t>
            </w:r>
          </w:p>
          <w:p w14:paraId="6A15EA17"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w:t>
            </w:r>
            <w:r w:rsidRPr="00585671">
              <w:rPr>
                <w:rFonts w:asciiTheme="minorEastAsia" w:eastAsiaTheme="minorEastAsia" w:hAnsiTheme="minorEastAsia" w:hint="eastAsia"/>
                <w:color w:val="000000" w:themeColor="text1"/>
                <w:sz w:val="22"/>
              </w:rPr>
              <w:t>已运行培养方案中</w:t>
            </w:r>
            <w:r w:rsidRPr="00585671">
              <w:rPr>
                <w:rFonts w:asciiTheme="minorEastAsia" w:eastAsiaTheme="minorEastAsia" w:hAnsiTheme="minorEastAsia"/>
                <w:color w:val="000000" w:themeColor="text1"/>
                <w:sz w:val="22"/>
              </w:rPr>
              <w:t>培养目标及发展预期</w:t>
            </w:r>
            <w:r w:rsidRPr="00585671">
              <w:rPr>
                <w:rFonts w:asciiTheme="minorEastAsia" w:eastAsiaTheme="minorEastAsia" w:hAnsiTheme="minorEastAsia" w:hint="eastAsia"/>
                <w:color w:val="000000" w:themeColor="text1"/>
                <w:sz w:val="22"/>
              </w:rPr>
              <w:t>原文</w:t>
            </w:r>
          </w:p>
          <w:p w14:paraId="65C26AE4"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4.对培养目标中</w:t>
            </w:r>
            <w:r w:rsidRPr="00585671">
              <w:rPr>
                <w:rFonts w:asciiTheme="minorEastAsia" w:eastAsiaTheme="minorEastAsia" w:hAnsiTheme="minorEastAsia" w:hint="eastAsia"/>
                <w:color w:val="000000" w:themeColor="text1"/>
                <w:sz w:val="22"/>
              </w:rPr>
              <w:t>“</w:t>
            </w:r>
            <w:r w:rsidRPr="00585671">
              <w:rPr>
                <w:rFonts w:asciiTheme="minorEastAsia" w:eastAsiaTheme="minorEastAsia" w:hAnsiTheme="minorEastAsia"/>
                <w:color w:val="000000" w:themeColor="text1"/>
                <w:sz w:val="22"/>
              </w:rPr>
              <w:t>职业能力</w:t>
            </w:r>
            <w:r w:rsidRPr="00585671">
              <w:rPr>
                <w:rFonts w:asciiTheme="minorEastAsia" w:eastAsiaTheme="minorEastAsia" w:hAnsiTheme="minorEastAsia" w:hint="eastAsia"/>
                <w:color w:val="000000" w:themeColor="text1"/>
                <w:sz w:val="22"/>
              </w:rPr>
              <w:t>特征”部分</w:t>
            </w:r>
            <w:r w:rsidRPr="00585671">
              <w:rPr>
                <w:rFonts w:asciiTheme="minorEastAsia" w:eastAsiaTheme="minorEastAsia" w:hAnsiTheme="minorEastAsia"/>
                <w:color w:val="000000" w:themeColor="text1"/>
                <w:sz w:val="22"/>
              </w:rPr>
              <w:t>的</w:t>
            </w:r>
            <w:r w:rsidRPr="00585671">
              <w:rPr>
                <w:rFonts w:asciiTheme="minorEastAsia" w:eastAsiaTheme="minorEastAsia" w:hAnsiTheme="minorEastAsia" w:hint="eastAsia"/>
                <w:color w:val="000000" w:themeColor="text1"/>
                <w:sz w:val="22"/>
              </w:rPr>
              <w:t>依据与要义简要说明</w:t>
            </w:r>
          </w:p>
          <w:p w14:paraId="6E8B944D"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w:t>
            </w:r>
            <w:r w:rsidRPr="00585671">
              <w:rPr>
                <w:rFonts w:asciiTheme="minorEastAsia" w:eastAsiaTheme="minorEastAsia" w:hAnsiTheme="minorEastAsia" w:hint="eastAsia"/>
                <w:color w:val="000000" w:themeColor="text1"/>
                <w:sz w:val="22"/>
              </w:rPr>
              <w:t>其他证据</w:t>
            </w:r>
          </w:p>
        </w:tc>
        <w:tc>
          <w:tcPr>
            <w:tcW w:w="593" w:type="pct"/>
            <w:vMerge w:val="restart"/>
            <w:vAlign w:val="center"/>
          </w:tcPr>
          <w:p w14:paraId="7BC54841"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t>简要说明证据对进阶要求的支撑作用</w:t>
            </w:r>
          </w:p>
          <w:p w14:paraId="5A71D03C"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w:t>
            </w:r>
          </w:p>
          <w:p w14:paraId="5B4E79EB"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w:t>
            </w:r>
          </w:p>
          <w:p w14:paraId="6CA80A54"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w:t>
            </w:r>
          </w:p>
          <w:p w14:paraId="05A1302E"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w:t>
            </w:r>
          </w:p>
          <w:p w14:paraId="13C20B56" w14:textId="77777777" w:rsidR="00303D86" w:rsidRPr="00585671" w:rsidRDefault="00303D86" w:rsidP="00BC06B0">
            <w:pPr>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w:t>
            </w:r>
          </w:p>
        </w:tc>
      </w:tr>
      <w:tr w:rsidR="00303D86" w:rsidRPr="00BC19E7" w14:paraId="39E81E45" w14:textId="77777777" w:rsidTr="00585671">
        <w:trPr>
          <w:trHeight w:val="1399"/>
        </w:trPr>
        <w:tc>
          <w:tcPr>
            <w:tcW w:w="216" w:type="pct"/>
            <w:vMerge/>
            <w:vAlign w:val="center"/>
          </w:tcPr>
          <w:p w14:paraId="59720D0D" w14:textId="77777777" w:rsidR="00303D86" w:rsidRPr="00585671"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076BA363" w14:textId="7C753023"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1.2 [目标内涵] </w:t>
            </w:r>
            <w:r w:rsidRPr="00585671">
              <w:rPr>
                <w:rFonts w:asciiTheme="minorEastAsia" w:eastAsiaTheme="minorEastAsia" w:hAnsiTheme="minorEastAsia" w:hint="eastAsia"/>
                <w:color w:val="000000"/>
                <w:sz w:val="22"/>
              </w:rPr>
              <w:t>培养目标内容明确清晰，反映师范生毕业后</w:t>
            </w:r>
            <w:r w:rsidRPr="00585671">
              <w:rPr>
                <w:rFonts w:asciiTheme="minorEastAsia" w:eastAsiaTheme="minorEastAsia" w:hAnsiTheme="minorEastAsia"/>
                <w:color w:val="000000"/>
                <w:sz w:val="22"/>
              </w:rPr>
              <w:t>5年左右在社会和专业领域的发展预期，体现专业特色</w:t>
            </w:r>
            <w:r w:rsidRPr="00585671">
              <w:rPr>
                <w:rFonts w:asciiTheme="minorEastAsia" w:eastAsiaTheme="minorEastAsia" w:hAnsiTheme="minorEastAsia" w:hint="eastAsia"/>
                <w:b/>
                <w:bCs/>
                <w:color w:val="000000"/>
                <w:sz w:val="22"/>
              </w:rPr>
              <w:t>和优势</w:t>
            </w:r>
            <w:r w:rsidRPr="00585671">
              <w:rPr>
                <w:rFonts w:asciiTheme="minorEastAsia" w:eastAsiaTheme="minorEastAsia" w:hAnsiTheme="minorEastAsia" w:hint="eastAsia"/>
                <w:color w:val="000000"/>
                <w:sz w:val="22"/>
              </w:rPr>
              <w:t>，并能够为师范生、教师、教学管理人员及其他利益相关方所理解和认同。</w:t>
            </w:r>
          </w:p>
        </w:tc>
        <w:tc>
          <w:tcPr>
            <w:tcW w:w="1240" w:type="pct"/>
            <w:vMerge/>
            <w:vAlign w:val="center"/>
          </w:tcPr>
          <w:p w14:paraId="4767C383"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p>
        </w:tc>
        <w:tc>
          <w:tcPr>
            <w:tcW w:w="1078" w:type="pct"/>
            <w:vMerge/>
            <w:vAlign w:val="center"/>
          </w:tcPr>
          <w:p w14:paraId="72C45B6B" w14:textId="77777777" w:rsidR="00303D86" w:rsidRPr="00585671" w:rsidRDefault="00303D86" w:rsidP="00BC06B0">
            <w:pPr>
              <w:adjustRightInd w:val="0"/>
              <w:snapToGrid w:val="0"/>
              <w:jc w:val="left"/>
              <w:rPr>
                <w:rFonts w:asciiTheme="minorEastAsia" w:eastAsiaTheme="minorEastAsia" w:hAnsiTheme="minorEastAsia"/>
                <w:color w:val="000000" w:themeColor="text1"/>
                <w:sz w:val="22"/>
              </w:rPr>
            </w:pPr>
          </w:p>
        </w:tc>
        <w:tc>
          <w:tcPr>
            <w:tcW w:w="593" w:type="pct"/>
            <w:vMerge/>
            <w:vAlign w:val="center"/>
          </w:tcPr>
          <w:p w14:paraId="71F4081C" w14:textId="77777777" w:rsidR="00303D86" w:rsidRPr="00585671" w:rsidRDefault="00303D86" w:rsidP="00BC06B0">
            <w:pPr>
              <w:jc w:val="left"/>
              <w:rPr>
                <w:rFonts w:asciiTheme="minorEastAsia" w:eastAsiaTheme="minorEastAsia" w:hAnsiTheme="minorEastAsia"/>
                <w:color w:val="000000" w:themeColor="text1"/>
                <w:sz w:val="22"/>
              </w:rPr>
            </w:pPr>
          </w:p>
        </w:tc>
      </w:tr>
      <w:tr w:rsidR="00303D86" w:rsidRPr="00BC19E7" w14:paraId="0461D797" w14:textId="77777777" w:rsidTr="00585671">
        <w:trPr>
          <w:trHeight w:val="1125"/>
        </w:trPr>
        <w:tc>
          <w:tcPr>
            <w:tcW w:w="216" w:type="pct"/>
            <w:vMerge/>
            <w:vAlign w:val="center"/>
          </w:tcPr>
          <w:p w14:paraId="1C7A8470" w14:textId="77777777" w:rsidR="00303D86" w:rsidRPr="00585671"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233773E9" w14:textId="590EBB79"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1.3 [目标评价] </w:t>
            </w:r>
            <w:r w:rsidRPr="00585671">
              <w:rPr>
                <w:rFonts w:asciiTheme="minorEastAsia" w:eastAsiaTheme="minorEastAsia" w:hAnsiTheme="minorEastAsia" w:hint="eastAsia"/>
                <w:color w:val="000000"/>
                <w:sz w:val="22"/>
              </w:rPr>
              <w:t>定期对培养目标的合理性进行评价，并能根据评价结果对培养目标进行必要修订。评价和修订过程应有利益相关方参与。</w:t>
            </w:r>
          </w:p>
        </w:tc>
        <w:tc>
          <w:tcPr>
            <w:tcW w:w="1240" w:type="pct"/>
            <w:vMerge/>
            <w:vAlign w:val="center"/>
          </w:tcPr>
          <w:p w14:paraId="21668677"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p>
        </w:tc>
        <w:tc>
          <w:tcPr>
            <w:tcW w:w="1078" w:type="pct"/>
            <w:vMerge/>
            <w:vAlign w:val="center"/>
          </w:tcPr>
          <w:p w14:paraId="75414E61" w14:textId="77777777" w:rsidR="00303D86" w:rsidRPr="00585671" w:rsidRDefault="00303D86" w:rsidP="00BC06B0">
            <w:pPr>
              <w:adjustRightInd w:val="0"/>
              <w:snapToGrid w:val="0"/>
              <w:jc w:val="left"/>
              <w:rPr>
                <w:rFonts w:asciiTheme="minorEastAsia" w:eastAsiaTheme="minorEastAsia" w:hAnsiTheme="minorEastAsia"/>
                <w:color w:val="000000" w:themeColor="text1"/>
                <w:sz w:val="22"/>
              </w:rPr>
            </w:pPr>
          </w:p>
        </w:tc>
        <w:tc>
          <w:tcPr>
            <w:tcW w:w="593" w:type="pct"/>
            <w:vMerge/>
            <w:vAlign w:val="center"/>
          </w:tcPr>
          <w:p w14:paraId="6568E68F" w14:textId="77777777" w:rsidR="00303D86" w:rsidRPr="00585671" w:rsidRDefault="00303D86" w:rsidP="00BC06B0">
            <w:pPr>
              <w:jc w:val="left"/>
              <w:rPr>
                <w:rFonts w:asciiTheme="minorEastAsia" w:eastAsiaTheme="minorEastAsia" w:hAnsiTheme="minorEastAsia"/>
                <w:color w:val="000000" w:themeColor="text1"/>
                <w:sz w:val="22"/>
              </w:rPr>
            </w:pPr>
          </w:p>
        </w:tc>
      </w:tr>
      <w:tr w:rsidR="00303D86" w:rsidRPr="00BC19E7" w14:paraId="20C1F434" w14:textId="77777777" w:rsidTr="00585671">
        <w:trPr>
          <w:trHeight w:val="1128"/>
        </w:trPr>
        <w:tc>
          <w:tcPr>
            <w:tcW w:w="216" w:type="pct"/>
            <w:vMerge w:val="restart"/>
            <w:vAlign w:val="center"/>
          </w:tcPr>
          <w:p w14:paraId="1046F231" w14:textId="77777777" w:rsidR="00303D86" w:rsidRPr="00585671" w:rsidRDefault="00303D86" w:rsidP="00BC06B0">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毕业要求</w:t>
            </w:r>
          </w:p>
          <w:p w14:paraId="1F857E1B" w14:textId="77777777" w:rsidR="00303D86" w:rsidRPr="00585671" w:rsidDel="00FD2A1F"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5F43867B" w14:textId="6BD43855" w:rsidR="00303D86" w:rsidRPr="00585671" w:rsidRDefault="00303D86" w:rsidP="00585671">
            <w:pPr>
              <w:widowControl/>
              <w:jc w:val="left"/>
              <w:rPr>
                <w:rFonts w:asciiTheme="minorEastAsia" w:eastAsiaTheme="minorEastAsia" w:hAnsiTheme="minorEastAsia"/>
                <w:color w:val="000000"/>
                <w:kern w:val="0"/>
                <w:sz w:val="22"/>
              </w:rPr>
            </w:pPr>
            <w:r w:rsidRPr="00585671">
              <w:rPr>
                <w:rFonts w:asciiTheme="minorEastAsia" w:eastAsiaTheme="minorEastAsia" w:hAnsiTheme="minorEastAsia"/>
                <w:color w:val="000000"/>
                <w:sz w:val="22"/>
              </w:rPr>
              <w:t xml:space="preserve">2.2 [教育情怀] </w:t>
            </w:r>
            <w:r w:rsidRPr="00585671">
              <w:rPr>
                <w:rFonts w:asciiTheme="minorEastAsia" w:eastAsiaTheme="minorEastAsia" w:hAnsiTheme="minorEastAsia" w:hint="eastAsia"/>
                <w:color w:val="000000"/>
                <w:sz w:val="22"/>
              </w:rPr>
              <w:t>具有从教意愿，认同教师工作的意义和专业性，具有积极的情感、端正的态度、正确的价值观。具有人文底蕴和科学精神，尊重学生人格，富有爱心、责任心、</w:t>
            </w:r>
            <w:r w:rsidRPr="00585671">
              <w:rPr>
                <w:rFonts w:asciiTheme="minorEastAsia" w:eastAsiaTheme="minorEastAsia" w:hAnsiTheme="minorEastAsia" w:hint="eastAsia"/>
                <w:b/>
                <w:bCs/>
                <w:color w:val="000000"/>
                <w:sz w:val="22"/>
              </w:rPr>
              <w:t>事业心</w:t>
            </w:r>
            <w:r w:rsidRPr="00585671">
              <w:rPr>
                <w:rFonts w:asciiTheme="minorEastAsia" w:eastAsiaTheme="minorEastAsia" w:hAnsiTheme="minorEastAsia" w:hint="eastAsia"/>
                <w:color w:val="000000"/>
                <w:sz w:val="22"/>
              </w:rPr>
              <w:t>，工作细心、耐心，做学生锤炼品格、学习知识、创新思维、奉献祖国的引路人。</w:t>
            </w:r>
          </w:p>
        </w:tc>
        <w:tc>
          <w:tcPr>
            <w:tcW w:w="1240" w:type="pct"/>
            <w:vMerge w:val="restart"/>
            <w:vAlign w:val="center"/>
          </w:tcPr>
          <w:p w14:paraId="4DEA1213"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1.专业毕业要求应覆盖三级认证标准毕业要求内容，宽度不减，程度不降。</w:t>
            </w:r>
          </w:p>
          <w:p w14:paraId="27C44429"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 xml:space="preserve">2.整体把握毕业要求创新导向与要义，重点理解“学会教学”“学会发展”各项指标的创新性能力素质要求。 </w:t>
            </w:r>
          </w:p>
          <w:p w14:paraId="2F77A9E5"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3.合理分解指标点，并以“动词十名词”的描述方式明确指标点能力构成要素。</w:t>
            </w:r>
          </w:p>
          <w:p w14:paraId="1CBD773B"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4.精准对应分解指标点能力</w:t>
            </w:r>
            <w:r w:rsidRPr="00585671">
              <w:rPr>
                <w:rFonts w:asciiTheme="minorEastAsia" w:eastAsiaTheme="minorEastAsia" w:hAnsiTheme="minorEastAsia" w:hint="eastAsia"/>
                <w:color w:val="000000" w:themeColor="text1"/>
                <w:sz w:val="22"/>
              </w:rPr>
              <w:t>要素确定高支撑课程。</w:t>
            </w:r>
          </w:p>
          <w:p w14:paraId="3C8B111F" w14:textId="2B93DF63" w:rsidR="00303D86" w:rsidRPr="00585671" w:rsidRDefault="00303D86" w:rsidP="00BC06B0">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lastRenderedPageBreak/>
              <w:t>5.依据体现相关能力达成情况的课程评价数据支撑证明毕业要求的达成。</w:t>
            </w:r>
          </w:p>
        </w:tc>
        <w:tc>
          <w:tcPr>
            <w:tcW w:w="1078" w:type="pct"/>
            <w:vMerge w:val="restart"/>
            <w:vAlign w:val="center"/>
          </w:tcPr>
          <w:p w14:paraId="666D46B9"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lastRenderedPageBreak/>
              <w:t>1.论证研制专业毕业要求的过程记录</w:t>
            </w:r>
          </w:p>
          <w:p w14:paraId="093F052C"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2.专业毕业要求及分解指标点原文</w:t>
            </w:r>
          </w:p>
          <w:p w14:paraId="51B613EB"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3.专业毕业要求对培养目标支撑内涵的简要说明</w:t>
            </w:r>
          </w:p>
          <w:p w14:paraId="5126FB48"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4.以“学会教学”“学会发展”两个能力</w:t>
            </w:r>
            <w:r w:rsidRPr="00585671">
              <w:rPr>
                <w:rFonts w:asciiTheme="minorEastAsia" w:eastAsiaTheme="minorEastAsia" w:hAnsiTheme="minorEastAsia" w:hint="eastAsia"/>
                <w:color w:val="000000" w:themeColor="text1"/>
                <w:sz w:val="22"/>
              </w:rPr>
              <w:t>维度为重点，对专业毕业要求分解指标点的逻辑依据与指标点能力构成要素及可衡量性的简要说明</w:t>
            </w:r>
          </w:p>
          <w:p w14:paraId="5F82DBFC"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lastRenderedPageBreak/>
              <w:t>5.</w:t>
            </w:r>
            <w:r w:rsidRPr="00585671">
              <w:rPr>
                <w:rFonts w:asciiTheme="minorEastAsia" w:eastAsiaTheme="minorEastAsia" w:hAnsiTheme="minorEastAsia" w:hint="eastAsia"/>
                <w:color w:val="000000" w:themeColor="text1"/>
                <w:sz w:val="22"/>
              </w:rPr>
              <w:t>以“学会教学”“学会发展”两个能力维度为重点，对应指标点能力要素的高支撑课程（含增设）与专业毕业要求达成情况一览表</w:t>
            </w:r>
          </w:p>
          <w:p w14:paraId="3A3E42CA" w14:textId="77777777"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6.最近一届毕业生毕业要求达成情况分析报告及评价过程和结果的原始记录文档</w:t>
            </w:r>
          </w:p>
          <w:p w14:paraId="01951CF9" w14:textId="77777777" w:rsidR="00303D86" w:rsidRPr="00585671" w:rsidRDefault="00303D86" w:rsidP="00BC06B0">
            <w:pPr>
              <w:adjustRightInd w:val="0"/>
              <w:snapToGrid w:val="0"/>
              <w:spacing w:before="120" w:after="120" w:line="288" w:lineRule="auto"/>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w:t>
            </w:r>
            <w:r w:rsidRPr="00585671">
              <w:rPr>
                <w:rFonts w:asciiTheme="minorEastAsia" w:eastAsiaTheme="minorEastAsia" w:hAnsiTheme="minorEastAsia" w:hint="eastAsia"/>
                <w:color w:val="000000" w:themeColor="text1"/>
                <w:sz w:val="22"/>
              </w:rPr>
              <w:t>其它证据</w:t>
            </w:r>
          </w:p>
          <w:p w14:paraId="3E1CB671" w14:textId="77777777" w:rsidR="00303D86" w:rsidRPr="00585671" w:rsidRDefault="00303D86" w:rsidP="00BC06B0">
            <w:pPr>
              <w:jc w:val="left"/>
              <w:rPr>
                <w:rFonts w:asciiTheme="minorEastAsia" w:eastAsiaTheme="minorEastAsia" w:hAnsiTheme="minorEastAsia"/>
                <w:color w:val="000000" w:themeColor="text1"/>
                <w:sz w:val="22"/>
              </w:rPr>
            </w:pPr>
          </w:p>
        </w:tc>
        <w:tc>
          <w:tcPr>
            <w:tcW w:w="593" w:type="pct"/>
            <w:vMerge w:val="restart"/>
            <w:vAlign w:val="center"/>
          </w:tcPr>
          <w:p w14:paraId="5B45E0C5"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lastRenderedPageBreak/>
              <w:t>简要说明证据对进阶要求的支撑作用</w:t>
            </w:r>
          </w:p>
          <w:p w14:paraId="22CCDC7B"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w:t>
            </w:r>
          </w:p>
          <w:p w14:paraId="28331847"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w:t>
            </w:r>
          </w:p>
          <w:p w14:paraId="4B371B1B"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w:t>
            </w:r>
          </w:p>
          <w:p w14:paraId="1C17C74F"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w:t>
            </w:r>
          </w:p>
          <w:p w14:paraId="5745D5C6"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5.</w:t>
            </w:r>
          </w:p>
          <w:p w14:paraId="2D26EFFD" w14:textId="77777777"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6.</w:t>
            </w:r>
          </w:p>
          <w:p w14:paraId="6E8FE145" w14:textId="49D17555" w:rsidR="00303D86" w:rsidRPr="00585671" w:rsidRDefault="00303D86" w:rsidP="00BC06B0">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w:t>
            </w:r>
          </w:p>
        </w:tc>
      </w:tr>
      <w:tr w:rsidR="00303D86" w:rsidRPr="00BC19E7" w14:paraId="0FF1A55C" w14:textId="77777777" w:rsidTr="00585671">
        <w:trPr>
          <w:trHeight w:val="1128"/>
        </w:trPr>
        <w:tc>
          <w:tcPr>
            <w:tcW w:w="216" w:type="pct"/>
            <w:vMerge/>
            <w:vAlign w:val="center"/>
          </w:tcPr>
          <w:p w14:paraId="6D47403F" w14:textId="77777777" w:rsidR="00303D86" w:rsidRPr="00585671"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6178B06A" w14:textId="02D85281" w:rsidR="00303D86" w:rsidRPr="00585671" w:rsidRDefault="00303D86" w:rsidP="00BC06B0">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b/>
                <w:bCs/>
                <w:color w:val="000000"/>
                <w:sz w:val="22"/>
              </w:rPr>
              <w:t xml:space="preserve">2.3 [知识整合] </w:t>
            </w:r>
            <w:r w:rsidRPr="00585671">
              <w:rPr>
                <w:rFonts w:asciiTheme="minorEastAsia" w:eastAsiaTheme="minorEastAsia" w:hAnsiTheme="minorEastAsia" w:hint="eastAsia"/>
                <w:b/>
                <w:bCs/>
                <w:color w:val="000000"/>
                <w:sz w:val="22"/>
              </w:rPr>
              <w:t>扎实掌握学科知识体系、思想与方法，重点理解和掌握学科核心素养内涵；了解跨学科知识；对学习科学相关知识能理解并初步运用，能整合形成学科教学知识。初步习得基于核心素养的学习指导方法和策略。</w:t>
            </w:r>
          </w:p>
        </w:tc>
        <w:tc>
          <w:tcPr>
            <w:tcW w:w="1240" w:type="pct"/>
            <w:vMerge/>
            <w:vAlign w:val="center"/>
          </w:tcPr>
          <w:p w14:paraId="4EFCF3A9" w14:textId="1A125F98" w:rsidR="00303D86" w:rsidRPr="00585671" w:rsidRDefault="00303D86" w:rsidP="00BC06B0">
            <w:pPr>
              <w:adjustRightInd w:val="0"/>
              <w:snapToGrid w:val="0"/>
              <w:jc w:val="left"/>
              <w:rPr>
                <w:rFonts w:asciiTheme="minorEastAsia" w:eastAsiaTheme="minorEastAsia" w:hAnsiTheme="minorEastAsia"/>
                <w:color w:val="000000" w:themeColor="text1"/>
                <w:sz w:val="22"/>
              </w:rPr>
            </w:pPr>
          </w:p>
        </w:tc>
        <w:tc>
          <w:tcPr>
            <w:tcW w:w="1078" w:type="pct"/>
            <w:vMerge/>
            <w:vAlign w:val="center"/>
          </w:tcPr>
          <w:p w14:paraId="0C6AB36E"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593" w:type="pct"/>
            <w:vMerge/>
            <w:vAlign w:val="center"/>
          </w:tcPr>
          <w:p w14:paraId="2C95F556" w14:textId="70D5F5DC" w:rsidR="00303D86" w:rsidRPr="00585671" w:rsidRDefault="00303D86" w:rsidP="00BC06B0">
            <w:pPr>
              <w:jc w:val="left"/>
              <w:rPr>
                <w:rFonts w:asciiTheme="minorEastAsia" w:eastAsiaTheme="minorEastAsia" w:hAnsiTheme="minorEastAsia" w:cs="宋体"/>
                <w:color w:val="000000" w:themeColor="text1"/>
                <w:sz w:val="22"/>
              </w:rPr>
            </w:pPr>
          </w:p>
        </w:tc>
      </w:tr>
      <w:tr w:rsidR="00303D86" w:rsidRPr="00BC19E7" w14:paraId="67B85781" w14:textId="77777777" w:rsidTr="00585671">
        <w:tc>
          <w:tcPr>
            <w:tcW w:w="216" w:type="pct"/>
            <w:vMerge/>
            <w:vAlign w:val="center"/>
          </w:tcPr>
          <w:p w14:paraId="67DECC71" w14:textId="77777777" w:rsidR="00303D86" w:rsidRPr="00585671"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6955F718" w14:textId="3F54E4AD" w:rsidR="00303D86" w:rsidRPr="00585671" w:rsidRDefault="00303D86" w:rsidP="00BC06B0">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sz w:val="22"/>
              </w:rPr>
              <w:t xml:space="preserve">2.4 [教学能力] </w:t>
            </w:r>
            <w:r w:rsidRPr="00585671">
              <w:rPr>
                <w:rFonts w:asciiTheme="minorEastAsia" w:eastAsiaTheme="minorEastAsia" w:hAnsiTheme="minorEastAsia" w:hint="eastAsia"/>
                <w:b/>
                <w:bCs/>
                <w:color w:val="000000"/>
                <w:sz w:val="22"/>
              </w:rPr>
              <w:t>理解教师是学生学习和发展的促</w:t>
            </w:r>
            <w:r w:rsidRPr="00585671">
              <w:rPr>
                <w:rFonts w:asciiTheme="minorEastAsia" w:eastAsiaTheme="minorEastAsia" w:hAnsiTheme="minorEastAsia" w:hint="eastAsia"/>
                <w:b/>
                <w:bCs/>
                <w:color w:val="000000"/>
                <w:sz w:val="22"/>
              </w:rPr>
              <w:lastRenderedPageBreak/>
              <w:t>进者。依据学科课程标准，在教育实践中，能够以学习者为中心，创设适合的学习环境，指导学习过程，进行学习评价。</w:t>
            </w:r>
          </w:p>
        </w:tc>
        <w:tc>
          <w:tcPr>
            <w:tcW w:w="1240" w:type="pct"/>
            <w:vMerge/>
            <w:vAlign w:val="center"/>
          </w:tcPr>
          <w:p w14:paraId="21F55113"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1078" w:type="pct"/>
            <w:vMerge/>
            <w:vAlign w:val="center"/>
          </w:tcPr>
          <w:p w14:paraId="5B341B52"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593" w:type="pct"/>
            <w:vMerge/>
            <w:vAlign w:val="center"/>
          </w:tcPr>
          <w:p w14:paraId="7908F553" w14:textId="77777777" w:rsidR="00303D86" w:rsidRPr="00585671" w:rsidRDefault="00303D86" w:rsidP="00BC06B0">
            <w:pPr>
              <w:jc w:val="left"/>
              <w:rPr>
                <w:rFonts w:asciiTheme="minorEastAsia" w:eastAsiaTheme="minorEastAsia" w:hAnsiTheme="minorEastAsia" w:cs="宋体"/>
                <w:color w:val="000000" w:themeColor="text1"/>
                <w:sz w:val="22"/>
              </w:rPr>
            </w:pPr>
          </w:p>
        </w:tc>
      </w:tr>
      <w:tr w:rsidR="00303D86" w:rsidRPr="00BC19E7" w14:paraId="5598E4A7" w14:textId="77777777" w:rsidTr="00585671">
        <w:tc>
          <w:tcPr>
            <w:tcW w:w="216" w:type="pct"/>
            <w:vMerge/>
            <w:vAlign w:val="center"/>
          </w:tcPr>
          <w:p w14:paraId="2E5BC7C9" w14:textId="77777777" w:rsidR="00303D86" w:rsidRPr="00585671"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120C4835" w14:textId="505CA641" w:rsidR="00303D86" w:rsidRPr="00585671" w:rsidRDefault="00303D86" w:rsidP="00BC06B0">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b/>
                <w:bCs/>
                <w:color w:val="000000"/>
                <w:sz w:val="22"/>
              </w:rPr>
              <w:t xml:space="preserve">2.5 [技术融合] </w:t>
            </w:r>
            <w:r w:rsidRPr="00585671">
              <w:rPr>
                <w:rFonts w:asciiTheme="minorEastAsia" w:eastAsiaTheme="minorEastAsia" w:hAnsiTheme="minorEastAsia" w:hint="eastAsia"/>
                <w:b/>
                <w:bCs/>
                <w:color w:val="000000"/>
                <w:sz w:val="22"/>
              </w:rPr>
              <w:t>初步掌握应用信息技术优化学科课堂教学的方法技能，具有运用信息技术支持学习设计和转变学生学习方式的初步经验。</w:t>
            </w:r>
          </w:p>
        </w:tc>
        <w:tc>
          <w:tcPr>
            <w:tcW w:w="1240" w:type="pct"/>
            <w:vMerge/>
            <w:vAlign w:val="center"/>
          </w:tcPr>
          <w:p w14:paraId="7C3AD917"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1078" w:type="pct"/>
            <w:vMerge/>
            <w:vAlign w:val="center"/>
          </w:tcPr>
          <w:p w14:paraId="78A73E43"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593" w:type="pct"/>
            <w:vMerge/>
            <w:vAlign w:val="center"/>
          </w:tcPr>
          <w:p w14:paraId="430C9ABC" w14:textId="77777777" w:rsidR="00303D86" w:rsidRPr="00585671" w:rsidRDefault="00303D86" w:rsidP="00BC06B0">
            <w:pPr>
              <w:jc w:val="left"/>
              <w:rPr>
                <w:rFonts w:asciiTheme="minorEastAsia" w:eastAsiaTheme="minorEastAsia" w:hAnsiTheme="minorEastAsia" w:cs="宋体"/>
                <w:color w:val="000000" w:themeColor="text1"/>
                <w:sz w:val="22"/>
              </w:rPr>
            </w:pPr>
          </w:p>
        </w:tc>
      </w:tr>
      <w:tr w:rsidR="00303D86" w:rsidRPr="00BC19E7" w14:paraId="04A3B559" w14:textId="77777777" w:rsidTr="00585671">
        <w:tc>
          <w:tcPr>
            <w:tcW w:w="216" w:type="pct"/>
            <w:vMerge/>
            <w:vAlign w:val="center"/>
          </w:tcPr>
          <w:p w14:paraId="4BBAABC8" w14:textId="77777777" w:rsidR="00303D86" w:rsidRPr="00585671"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535CF790" w14:textId="13A9D44E" w:rsidR="00303D86" w:rsidRPr="00585671" w:rsidRDefault="00303D86" w:rsidP="00BC06B0">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2.6 [班级指导] </w:t>
            </w:r>
            <w:r w:rsidRPr="00585671">
              <w:rPr>
                <w:rFonts w:asciiTheme="minorEastAsia" w:eastAsiaTheme="minorEastAsia" w:hAnsiTheme="minorEastAsia" w:hint="eastAsia"/>
                <w:color w:val="000000"/>
                <w:sz w:val="22"/>
              </w:rPr>
              <w:t>树立德育为先理念。了解中学德育原理与方法，掌握班级组织与建设的工作规律与基本方法。</w:t>
            </w:r>
            <w:r w:rsidRPr="00585671">
              <w:rPr>
                <w:rFonts w:asciiTheme="minorEastAsia" w:eastAsiaTheme="minorEastAsia" w:hAnsiTheme="minorEastAsia" w:hint="eastAsia"/>
                <w:b/>
                <w:bCs/>
                <w:color w:val="000000"/>
                <w:sz w:val="22"/>
              </w:rPr>
              <w:t>掌握班集体建设、班级教育活动组织、学生发展指导、综合素质评价、与家长及社区沟通合作等班级常规工作要点。</w:t>
            </w:r>
            <w:r w:rsidRPr="00585671">
              <w:rPr>
                <w:rFonts w:asciiTheme="minorEastAsia" w:eastAsiaTheme="minorEastAsia" w:hAnsiTheme="minorEastAsia" w:hint="eastAsia"/>
                <w:color w:val="000000"/>
                <w:sz w:val="22"/>
              </w:rPr>
              <w:t>能够在班主任工作实践中，参与德育和心理健康教育等教育活动的组织与指导，获得积极体验。</w:t>
            </w:r>
          </w:p>
        </w:tc>
        <w:tc>
          <w:tcPr>
            <w:tcW w:w="1240" w:type="pct"/>
            <w:vMerge/>
            <w:vAlign w:val="center"/>
          </w:tcPr>
          <w:p w14:paraId="30923C56"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1078" w:type="pct"/>
            <w:vMerge/>
            <w:vAlign w:val="center"/>
          </w:tcPr>
          <w:p w14:paraId="75216DBB"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593" w:type="pct"/>
            <w:vMerge/>
            <w:vAlign w:val="center"/>
          </w:tcPr>
          <w:p w14:paraId="1E7B8B82" w14:textId="77777777" w:rsidR="00303D86" w:rsidRPr="00585671" w:rsidRDefault="00303D86" w:rsidP="00BC06B0">
            <w:pPr>
              <w:jc w:val="left"/>
              <w:rPr>
                <w:rFonts w:asciiTheme="minorEastAsia" w:eastAsiaTheme="minorEastAsia" w:hAnsiTheme="minorEastAsia" w:cs="宋体"/>
                <w:color w:val="000000" w:themeColor="text1"/>
                <w:sz w:val="22"/>
              </w:rPr>
            </w:pPr>
          </w:p>
        </w:tc>
      </w:tr>
      <w:tr w:rsidR="00303D86" w:rsidRPr="00BC19E7" w14:paraId="5436DF67" w14:textId="77777777" w:rsidTr="00585671">
        <w:tc>
          <w:tcPr>
            <w:tcW w:w="216" w:type="pct"/>
            <w:vMerge/>
            <w:vAlign w:val="center"/>
          </w:tcPr>
          <w:p w14:paraId="5EF0040C" w14:textId="77777777" w:rsidR="00303D86" w:rsidRPr="00585671" w:rsidRDefault="00303D86" w:rsidP="00BC06B0">
            <w:pPr>
              <w:jc w:val="center"/>
              <w:rPr>
                <w:rFonts w:asciiTheme="minorEastAsia" w:eastAsiaTheme="minorEastAsia" w:hAnsiTheme="minorEastAsia" w:cs="宋体"/>
                <w:color w:val="000000" w:themeColor="text1"/>
                <w:sz w:val="22"/>
              </w:rPr>
            </w:pPr>
          </w:p>
        </w:tc>
        <w:tc>
          <w:tcPr>
            <w:tcW w:w="1873" w:type="pct"/>
            <w:vAlign w:val="center"/>
          </w:tcPr>
          <w:p w14:paraId="38D834CC" w14:textId="3A483AA3" w:rsidR="00303D86" w:rsidRPr="00585671" w:rsidRDefault="00303D86" w:rsidP="00BC06B0">
            <w:pPr>
              <w:widowControl/>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sz w:val="22"/>
              </w:rPr>
              <w:t xml:space="preserve">2.7 [综合育人] </w:t>
            </w:r>
            <w:r w:rsidRPr="00585671">
              <w:rPr>
                <w:rFonts w:asciiTheme="minorEastAsia" w:eastAsiaTheme="minorEastAsia" w:hAnsiTheme="minorEastAsia" w:hint="eastAsia"/>
                <w:b/>
                <w:bCs/>
                <w:color w:val="000000"/>
                <w:sz w:val="22"/>
              </w:rPr>
              <w:t>具有全程育人、立体育人意识，</w:t>
            </w:r>
            <w:r w:rsidRPr="00585671">
              <w:rPr>
                <w:rFonts w:asciiTheme="minorEastAsia" w:eastAsiaTheme="minorEastAsia" w:hAnsiTheme="minorEastAsia" w:hint="eastAsia"/>
                <w:color w:val="000000"/>
                <w:sz w:val="22"/>
              </w:rPr>
              <w:t>理解学科育人价值，了解学校文化和教育活动的育人内涵和方法。</w:t>
            </w:r>
            <w:r w:rsidRPr="00585671">
              <w:rPr>
                <w:rFonts w:asciiTheme="minorEastAsia" w:eastAsiaTheme="minorEastAsia" w:hAnsiTheme="minorEastAsia" w:hint="eastAsia"/>
                <w:b/>
                <w:bCs/>
                <w:color w:val="000000"/>
                <w:sz w:val="22"/>
              </w:rPr>
              <w:t>能够在教育实践中将知识学习、能力发展与品德养成相结合，自觉在学科教学中有机进行育人活动，积极</w:t>
            </w:r>
            <w:r w:rsidRPr="00585671">
              <w:rPr>
                <w:rFonts w:asciiTheme="minorEastAsia" w:eastAsiaTheme="minorEastAsia" w:hAnsiTheme="minorEastAsia" w:hint="eastAsia"/>
                <w:color w:val="000000"/>
                <w:sz w:val="22"/>
              </w:rPr>
              <w:t>参与组织主题教育和社团活动，对学生进行</w:t>
            </w:r>
            <w:r w:rsidRPr="00585671">
              <w:rPr>
                <w:rFonts w:asciiTheme="minorEastAsia" w:eastAsiaTheme="minorEastAsia" w:hAnsiTheme="minorEastAsia" w:hint="eastAsia"/>
                <w:b/>
                <w:bCs/>
                <w:color w:val="000000"/>
                <w:sz w:val="22"/>
              </w:rPr>
              <w:t>有效的</w:t>
            </w:r>
            <w:r w:rsidRPr="00585671">
              <w:rPr>
                <w:rFonts w:asciiTheme="minorEastAsia" w:eastAsiaTheme="minorEastAsia" w:hAnsiTheme="minorEastAsia" w:hint="eastAsia"/>
                <w:color w:val="000000"/>
                <w:sz w:val="22"/>
              </w:rPr>
              <w:t>教育和引导。</w:t>
            </w:r>
          </w:p>
        </w:tc>
        <w:tc>
          <w:tcPr>
            <w:tcW w:w="1240" w:type="pct"/>
            <w:vMerge/>
            <w:vAlign w:val="center"/>
          </w:tcPr>
          <w:p w14:paraId="596E5A4A"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1078" w:type="pct"/>
            <w:vMerge/>
            <w:vAlign w:val="center"/>
          </w:tcPr>
          <w:p w14:paraId="798A9D19" w14:textId="77777777" w:rsidR="00303D86" w:rsidRPr="00585671" w:rsidRDefault="00303D86" w:rsidP="00BC06B0">
            <w:pPr>
              <w:jc w:val="left"/>
              <w:rPr>
                <w:rFonts w:asciiTheme="minorEastAsia" w:eastAsiaTheme="minorEastAsia" w:hAnsiTheme="minorEastAsia" w:cs="宋体"/>
                <w:color w:val="000000" w:themeColor="text1"/>
                <w:sz w:val="22"/>
              </w:rPr>
            </w:pPr>
          </w:p>
        </w:tc>
        <w:tc>
          <w:tcPr>
            <w:tcW w:w="593" w:type="pct"/>
            <w:vMerge/>
            <w:vAlign w:val="center"/>
          </w:tcPr>
          <w:p w14:paraId="55B9CE94" w14:textId="77777777" w:rsidR="00303D86" w:rsidRPr="00585671" w:rsidRDefault="00303D86" w:rsidP="00BC06B0">
            <w:pPr>
              <w:jc w:val="left"/>
              <w:rPr>
                <w:rFonts w:asciiTheme="minorEastAsia" w:eastAsiaTheme="minorEastAsia" w:hAnsiTheme="minorEastAsia" w:cs="宋体"/>
                <w:color w:val="000000" w:themeColor="text1"/>
                <w:sz w:val="22"/>
              </w:rPr>
            </w:pPr>
          </w:p>
        </w:tc>
      </w:tr>
      <w:tr w:rsidR="00303D86" w:rsidRPr="00BC19E7" w14:paraId="5ACB6646" w14:textId="77777777" w:rsidTr="00585671">
        <w:tc>
          <w:tcPr>
            <w:tcW w:w="216" w:type="pct"/>
            <w:vMerge/>
            <w:vAlign w:val="center"/>
          </w:tcPr>
          <w:p w14:paraId="2AC2E7F3"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12492C7F" w14:textId="2E2AC3F0" w:rsidR="00303D86" w:rsidRPr="00585671" w:rsidRDefault="00303D86" w:rsidP="00B60B69">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b/>
                <w:bCs/>
                <w:color w:val="000000"/>
                <w:sz w:val="22"/>
              </w:rPr>
              <w:t xml:space="preserve">2.8 [自主学习] </w:t>
            </w:r>
            <w:r w:rsidRPr="00585671">
              <w:rPr>
                <w:rFonts w:asciiTheme="minorEastAsia" w:eastAsiaTheme="minorEastAsia" w:hAnsiTheme="minorEastAsia" w:hint="eastAsia"/>
                <w:color w:val="000000"/>
                <w:sz w:val="22"/>
              </w:rPr>
              <w:t>具有终身学习与专业发展意识。</w:t>
            </w:r>
            <w:r w:rsidRPr="00585671">
              <w:rPr>
                <w:rFonts w:asciiTheme="minorEastAsia" w:eastAsiaTheme="minorEastAsia" w:hAnsiTheme="minorEastAsia" w:hint="eastAsia"/>
                <w:b/>
                <w:bCs/>
                <w:color w:val="000000"/>
                <w:sz w:val="22"/>
              </w:rPr>
              <w:t>了解专业发展核心内容和发展阶段路径，能够结合就业愿景制订自身学习和专业发展规划。养成自主学习习惯，具有自我管理能力。</w:t>
            </w:r>
          </w:p>
        </w:tc>
        <w:tc>
          <w:tcPr>
            <w:tcW w:w="1240" w:type="pct"/>
            <w:vMerge/>
            <w:vAlign w:val="center"/>
          </w:tcPr>
          <w:p w14:paraId="1C3CC819"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62D53741"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28B5A017"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07796ECA" w14:textId="77777777" w:rsidTr="00585671">
        <w:tc>
          <w:tcPr>
            <w:tcW w:w="216" w:type="pct"/>
            <w:vMerge/>
            <w:vAlign w:val="center"/>
          </w:tcPr>
          <w:p w14:paraId="7A00BCC4"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0956A890" w14:textId="4C4D79C9" w:rsidR="00303D86" w:rsidRPr="00585671" w:rsidRDefault="00303D86" w:rsidP="00B60B69">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b/>
                <w:bCs/>
                <w:color w:val="000000"/>
                <w:sz w:val="22"/>
              </w:rPr>
              <w:t xml:space="preserve">2.9 [国际视野] </w:t>
            </w:r>
            <w:r w:rsidRPr="00585671">
              <w:rPr>
                <w:rFonts w:asciiTheme="minorEastAsia" w:eastAsiaTheme="minorEastAsia" w:hAnsiTheme="minorEastAsia" w:hint="eastAsia"/>
                <w:b/>
                <w:bCs/>
                <w:color w:val="000000"/>
                <w:sz w:val="22"/>
              </w:rPr>
              <w:t>具有全球意识和开放心态，了解国外基础教育改革发展的趋势和前沿动态。积极参与国际教育交流。尝试借鉴国际先进教育理念和经验进行教育教学。</w:t>
            </w:r>
          </w:p>
        </w:tc>
        <w:tc>
          <w:tcPr>
            <w:tcW w:w="1240" w:type="pct"/>
            <w:vMerge/>
            <w:vAlign w:val="center"/>
          </w:tcPr>
          <w:p w14:paraId="5C8D4B71"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3394118E"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527256D1"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5CEFE889" w14:textId="77777777" w:rsidTr="00585671">
        <w:trPr>
          <w:trHeight w:val="1403"/>
        </w:trPr>
        <w:tc>
          <w:tcPr>
            <w:tcW w:w="216" w:type="pct"/>
            <w:vMerge/>
            <w:vAlign w:val="center"/>
          </w:tcPr>
          <w:p w14:paraId="70E80270"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0FB26A04" w14:textId="43F4FB95" w:rsidR="00303D86" w:rsidRPr="00585671" w:rsidRDefault="00303D86" w:rsidP="00B60B69">
            <w:pPr>
              <w:adjustRightInd w:val="0"/>
              <w:snapToGrid w:val="0"/>
              <w:rPr>
                <w:rFonts w:asciiTheme="minorEastAsia" w:eastAsiaTheme="minorEastAsia" w:hAnsiTheme="minorEastAsia"/>
                <w:b/>
                <w:color w:val="000000" w:themeColor="text1"/>
                <w:sz w:val="22"/>
              </w:rPr>
            </w:pPr>
            <w:r w:rsidRPr="00585671">
              <w:rPr>
                <w:rFonts w:asciiTheme="minorEastAsia" w:eastAsiaTheme="minorEastAsia" w:hAnsiTheme="minorEastAsia"/>
                <w:color w:val="000000"/>
                <w:sz w:val="22"/>
              </w:rPr>
              <w:t>2.10 [反思</w:t>
            </w:r>
            <w:r w:rsidRPr="00585671">
              <w:rPr>
                <w:rFonts w:asciiTheme="minorEastAsia" w:eastAsiaTheme="minorEastAsia" w:hAnsiTheme="minorEastAsia" w:hint="eastAsia"/>
                <w:b/>
                <w:bCs/>
                <w:color w:val="000000"/>
                <w:sz w:val="22"/>
              </w:rPr>
              <w:t>研究</w:t>
            </w:r>
            <w:r w:rsidRPr="00585671">
              <w:rPr>
                <w:rFonts w:asciiTheme="minorEastAsia" w:eastAsiaTheme="minorEastAsia" w:hAnsiTheme="minorEastAsia"/>
                <w:color w:val="000000"/>
                <w:sz w:val="22"/>
              </w:rPr>
              <w:t xml:space="preserve">] </w:t>
            </w:r>
            <w:r w:rsidRPr="00585671">
              <w:rPr>
                <w:rFonts w:asciiTheme="minorEastAsia" w:eastAsiaTheme="minorEastAsia" w:hAnsiTheme="minorEastAsia" w:hint="eastAsia"/>
                <w:b/>
                <w:bCs/>
                <w:color w:val="000000"/>
                <w:sz w:val="22"/>
              </w:rPr>
              <w:t>理解教师是反思型实践者。</w:t>
            </w:r>
            <w:r w:rsidRPr="00585671">
              <w:rPr>
                <w:rFonts w:asciiTheme="minorEastAsia" w:eastAsiaTheme="minorEastAsia" w:hAnsiTheme="minorEastAsia" w:hint="eastAsia"/>
                <w:color w:val="000000"/>
                <w:sz w:val="22"/>
              </w:rPr>
              <w:t>运用批判性思维方法，</w:t>
            </w:r>
            <w:r w:rsidRPr="00585671">
              <w:rPr>
                <w:rFonts w:asciiTheme="minorEastAsia" w:eastAsiaTheme="minorEastAsia" w:hAnsiTheme="minorEastAsia" w:hint="eastAsia"/>
                <w:b/>
                <w:bCs/>
                <w:color w:val="000000"/>
                <w:sz w:val="22"/>
              </w:rPr>
              <w:t>养成从学生学习、课程教学、学科理解等不同角度反思分析问题的习惯。掌握教育实践研究的方法和指导学生科研的技能</w:t>
            </w:r>
            <w:r w:rsidRPr="00585671">
              <w:rPr>
                <w:rFonts w:asciiTheme="minorEastAsia" w:eastAsiaTheme="minorEastAsia" w:hAnsiTheme="minorEastAsia" w:hint="eastAsia"/>
                <w:color w:val="000000"/>
                <w:sz w:val="22"/>
              </w:rPr>
              <w:t>，具有一定的创新意识</w:t>
            </w:r>
            <w:r w:rsidRPr="00585671">
              <w:rPr>
                <w:rFonts w:asciiTheme="minorEastAsia" w:eastAsiaTheme="minorEastAsia" w:hAnsiTheme="minorEastAsia" w:hint="eastAsia"/>
                <w:b/>
                <w:bCs/>
                <w:color w:val="000000"/>
                <w:sz w:val="22"/>
              </w:rPr>
              <w:t>和教育教学研究能力。</w:t>
            </w:r>
          </w:p>
        </w:tc>
        <w:tc>
          <w:tcPr>
            <w:tcW w:w="1240" w:type="pct"/>
            <w:vMerge/>
            <w:vAlign w:val="center"/>
          </w:tcPr>
          <w:p w14:paraId="4A99E183"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0C6D3210"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542650A0"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575BE2F8" w14:textId="77777777" w:rsidTr="00585671">
        <w:trPr>
          <w:trHeight w:val="1403"/>
        </w:trPr>
        <w:tc>
          <w:tcPr>
            <w:tcW w:w="216" w:type="pct"/>
            <w:vMerge/>
            <w:vAlign w:val="center"/>
          </w:tcPr>
          <w:p w14:paraId="2A7FD025"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0460E2B4" w14:textId="4EFE0937" w:rsidR="00303D86" w:rsidRPr="00585671" w:rsidRDefault="00303D86" w:rsidP="00B60B69">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2.11 [</w:t>
            </w:r>
            <w:r w:rsidRPr="00585671">
              <w:rPr>
                <w:rFonts w:asciiTheme="minorEastAsia" w:eastAsiaTheme="minorEastAsia" w:hAnsiTheme="minorEastAsia" w:hint="eastAsia"/>
                <w:b/>
                <w:bCs/>
                <w:color w:val="000000"/>
                <w:sz w:val="22"/>
              </w:rPr>
              <w:t>交流</w:t>
            </w:r>
            <w:r w:rsidRPr="00585671">
              <w:rPr>
                <w:rFonts w:asciiTheme="minorEastAsia" w:eastAsiaTheme="minorEastAsia" w:hAnsiTheme="minorEastAsia" w:hint="eastAsia"/>
                <w:color w:val="000000"/>
                <w:sz w:val="22"/>
              </w:rPr>
              <w:t>合作</w:t>
            </w:r>
            <w:r w:rsidRPr="00585671">
              <w:rPr>
                <w:rFonts w:asciiTheme="minorEastAsia" w:eastAsiaTheme="minorEastAsia" w:hAnsiTheme="minorEastAsia"/>
                <w:color w:val="000000"/>
                <w:sz w:val="22"/>
              </w:rPr>
              <w:t xml:space="preserve">] </w:t>
            </w:r>
            <w:r w:rsidRPr="00585671">
              <w:rPr>
                <w:rFonts w:asciiTheme="minorEastAsia" w:eastAsiaTheme="minorEastAsia" w:hAnsiTheme="minorEastAsia" w:hint="eastAsia"/>
                <w:color w:val="000000"/>
                <w:sz w:val="22"/>
              </w:rPr>
              <w:t>理解学习共同体的作用，具有团队协作精神，掌握沟通合作技能，</w:t>
            </w:r>
            <w:r w:rsidRPr="00585671">
              <w:rPr>
                <w:rFonts w:asciiTheme="minorEastAsia" w:eastAsiaTheme="minorEastAsia" w:hAnsiTheme="minorEastAsia" w:hint="eastAsia"/>
                <w:b/>
                <w:bCs/>
                <w:color w:val="000000"/>
                <w:sz w:val="22"/>
              </w:rPr>
              <w:t>积极开展</w:t>
            </w:r>
            <w:r w:rsidRPr="00585671">
              <w:rPr>
                <w:rFonts w:asciiTheme="minorEastAsia" w:eastAsiaTheme="minorEastAsia" w:hAnsiTheme="minorEastAsia" w:hint="eastAsia"/>
                <w:color w:val="000000"/>
                <w:sz w:val="22"/>
              </w:rPr>
              <w:t>小组互助和合作学习。</w:t>
            </w:r>
          </w:p>
        </w:tc>
        <w:tc>
          <w:tcPr>
            <w:tcW w:w="1240" w:type="pct"/>
            <w:vMerge/>
            <w:vAlign w:val="center"/>
          </w:tcPr>
          <w:p w14:paraId="13E5BCE7"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6F8CB585"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041C93B9"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7DC7A1F7" w14:textId="77777777" w:rsidTr="00585671">
        <w:trPr>
          <w:trHeight w:val="828"/>
        </w:trPr>
        <w:tc>
          <w:tcPr>
            <w:tcW w:w="216" w:type="pct"/>
            <w:vMerge w:val="restart"/>
            <w:vAlign w:val="center"/>
          </w:tcPr>
          <w:p w14:paraId="2015CAAF" w14:textId="77777777" w:rsidR="00303D86" w:rsidRPr="00585671" w:rsidRDefault="00303D86" w:rsidP="00B60B69">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lastRenderedPageBreak/>
              <w:t>课程与教学</w:t>
            </w:r>
          </w:p>
        </w:tc>
        <w:tc>
          <w:tcPr>
            <w:tcW w:w="1873" w:type="pct"/>
            <w:vAlign w:val="center"/>
          </w:tcPr>
          <w:p w14:paraId="7F0D4EBF" w14:textId="1713E17F" w:rsidR="00303D86" w:rsidRPr="00585671" w:rsidRDefault="00303D86" w:rsidP="00B60B69">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sz w:val="22"/>
              </w:rPr>
              <w:t xml:space="preserve">3.1 [课程设置] </w:t>
            </w:r>
            <w:r w:rsidRPr="00585671">
              <w:rPr>
                <w:rFonts w:asciiTheme="minorEastAsia" w:eastAsiaTheme="minorEastAsia" w:hAnsiTheme="minorEastAsia" w:hint="eastAsia"/>
                <w:color w:val="000000"/>
                <w:sz w:val="22"/>
              </w:rPr>
              <w:t>课程设置应符合中学教师专业标准和教师教育课程标准要求，</w:t>
            </w:r>
            <w:r w:rsidRPr="00585671">
              <w:rPr>
                <w:rFonts w:asciiTheme="minorEastAsia" w:eastAsiaTheme="minorEastAsia" w:hAnsiTheme="minorEastAsia" w:hint="eastAsia"/>
                <w:b/>
                <w:bCs/>
                <w:color w:val="000000"/>
                <w:sz w:val="22"/>
              </w:rPr>
              <w:t>跟踪对接基础教育课程改革前沿</w:t>
            </w:r>
            <w:r w:rsidRPr="00585671">
              <w:rPr>
                <w:rFonts w:asciiTheme="minorEastAsia" w:eastAsiaTheme="minorEastAsia" w:hAnsiTheme="minorEastAsia" w:hint="eastAsia"/>
                <w:color w:val="000000"/>
                <w:sz w:val="22"/>
              </w:rPr>
              <w:t>，能够支撑毕业要求达成。</w:t>
            </w:r>
          </w:p>
        </w:tc>
        <w:tc>
          <w:tcPr>
            <w:tcW w:w="1240" w:type="pct"/>
            <w:vMerge w:val="restart"/>
            <w:vAlign w:val="center"/>
          </w:tcPr>
          <w:p w14:paraId="3C92F7EA"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1.以“学会教学”“学会发展”两个能力</w:t>
            </w:r>
            <w:r w:rsidRPr="00585671">
              <w:rPr>
                <w:rFonts w:asciiTheme="minorEastAsia" w:eastAsiaTheme="minorEastAsia" w:hAnsiTheme="minorEastAsia" w:hint="eastAsia"/>
                <w:color w:val="000000" w:themeColor="text1"/>
                <w:sz w:val="22"/>
              </w:rPr>
              <w:t>维度为重点，强化对毕业要求高支撑课程的精准设置。优化教师职业道德类和班级指导类养成性课程支撑。</w:t>
            </w:r>
          </w:p>
          <w:p w14:paraId="6D3D8FAA" w14:textId="77777777" w:rsidR="00303D86" w:rsidRPr="00585671" w:rsidRDefault="00303D86" w:rsidP="00B60B69">
            <w:pPr>
              <w:adjustRightInd w:val="0"/>
              <w:snapToGrid w:val="0"/>
              <w:ind w:firstLineChars="118" w:firstLine="26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聚焦基础教育课程改革，适应学科核心素养培育需要，学科专业课程形成高观点关联支撑，探索学科教育与教师教育融合性课程;规范与优化跨学科课程设置；开设学习科学等相关课程，系统更新教师教育理论与实践课程；基于学科融合升级信息技术课程。</w:t>
            </w:r>
          </w:p>
          <w:p w14:paraId="6DBD6DC8" w14:textId="77777777" w:rsidR="00303D86" w:rsidRPr="00585671" w:rsidRDefault="00303D86" w:rsidP="00B60B69">
            <w:pPr>
              <w:adjustRightInd w:val="0"/>
              <w:snapToGrid w:val="0"/>
              <w:ind w:firstLineChars="118" w:firstLine="26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3.推进课程内容综合化。注重学科内课程综合、与相关学科综合、学科专业教育与教师教育综</w:t>
            </w:r>
            <w:r w:rsidRPr="00585671">
              <w:rPr>
                <w:rFonts w:asciiTheme="minorEastAsia" w:eastAsiaTheme="minorEastAsia" w:hAnsiTheme="minorEastAsia"/>
                <w:color w:val="000000" w:themeColor="text1"/>
                <w:sz w:val="22"/>
              </w:rPr>
              <w:lastRenderedPageBreak/>
              <w:t>合、理论与实践综合等。</w:t>
            </w:r>
          </w:p>
          <w:p w14:paraId="172989C5" w14:textId="77777777" w:rsidR="00303D86" w:rsidRPr="00585671" w:rsidRDefault="00303D86" w:rsidP="00B60B69">
            <w:pPr>
              <w:adjustRightInd w:val="0"/>
              <w:snapToGrid w:val="0"/>
              <w:ind w:firstLineChars="118" w:firstLine="26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4.课程教学大纲对照毕业要求创新性能力素质进行全面修订；课程目标注重合理支撑毕业要求进阶指标点；核心课程目标达成情况评价能够有效实现毕业要求特别是创新性能力素质要求的达成。</w:t>
            </w:r>
          </w:p>
          <w:p w14:paraId="2F9704A3" w14:textId="77777777" w:rsidR="00303D86" w:rsidRPr="00585671" w:rsidRDefault="00303D86" w:rsidP="00B60B69">
            <w:pPr>
              <w:adjustRightInd w:val="0"/>
              <w:snapToGrid w:val="0"/>
              <w:ind w:firstLineChars="118" w:firstLine="26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5.落实“师范生的主体参与和实践体验”要求，深入开展课程教学方法与学习方式改革，构建多样性、特色化的课程文化。</w:t>
            </w:r>
          </w:p>
        </w:tc>
        <w:tc>
          <w:tcPr>
            <w:tcW w:w="1078" w:type="pct"/>
            <w:vMerge w:val="restart"/>
            <w:vAlign w:val="center"/>
          </w:tcPr>
          <w:p w14:paraId="4F99B249"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lastRenderedPageBreak/>
              <w:t>1.已运行培养方案中支撑毕业要求进阶指标的核心课程一览表及矩阵，说明关联“学会教学”“学会发展”核心课程高支撑</w:t>
            </w:r>
            <w:r w:rsidRPr="00585671">
              <w:rPr>
                <w:rFonts w:asciiTheme="minorEastAsia" w:eastAsiaTheme="minorEastAsia" w:hAnsiTheme="minorEastAsia" w:hint="eastAsia"/>
                <w:color w:val="000000" w:themeColor="text1"/>
                <w:sz w:val="22"/>
              </w:rPr>
              <w:t>作用的论证材料。</w:t>
            </w:r>
          </w:p>
          <w:p w14:paraId="565988E3"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2.“跟踪对接基础教育课程改革前沿”的专项措施、课程模块、相关课程及课程大纲。</w:t>
            </w:r>
          </w:p>
          <w:p w14:paraId="43E55BA9"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3.体现通识教育、学科专业教育与教师教育深度融合与推进课程内容综合化的相关证据。</w:t>
            </w:r>
          </w:p>
          <w:p w14:paraId="50FA2B26" w14:textId="1919508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4.对应支撑毕业要求进阶指标的必修课程教学大纲，修订研讨过程记录</w:t>
            </w:r>
          </w:p>
          <w:p w14:paraId="285638F5"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lastRenderedPageBreak/>
              <w:t>5.每门必修课程对标【课程实施】开展“三个注重”教学方法与学习方式改革一览表，及教案等教学运行材料抽样</w:t>
            </w:r>
            <w:r w:rsidRPr="00585671">
              <w:rPr>
                <w:rFonts w:asciiTheme="minorEastAsia" w:eastAsiaTheme="minorEastAsia" w:hAnsiTheme="minorEastAsia" w:hint="eastAsia"/>
                <w:color w:val="000000" w:themeColor="text1"/>
                <w:sz w:val="22"/>
              </w:rPr>
              <w:t>。</w:t>
            </w:r>
          </w:p>
          <w:p w14:paraId="0ED3D4EA" w14:textId="69505234"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6.最近一年开展课程目标达成情况评价的必修课程的清单（</w:t>
            </w:r>
            <w:r w:rsidRPr="00585671">
              <w:rPr>
                <w:rFonts w:asciiTheme="minorEastAsia" w:eastAsiaTheme="minorEastAsia" w:hAnsiTheme="minorEastAsia" w:hint="eastAsia"/>
                <w:color w:val="000000" w:themeColor="text1"/>
                <w:sz w:val="22"/>
              </w:rPr>
              <w:t>包括课程名称、学分、课程类别、课程性质、授课对象、开课学年、评价时间等），课程目标相关能力合理性审核记录，及过程性与结果性课程考核原始材料。</w:t>
            </w:r>
          </w:p>
          <w:p w14:paraId="6F9BDA8A"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7.课程目标达成情况分析报告</w:t>
            </w:r>
            <w:r w:rsidRPr="00585671">
              <w:rPr>
                <w:rFonts w:asciiTheme="minorEastAsia" w:eastAsiaTheme="minorEastAsia" w:hAnsiTheme="minorEastAsia" w:hint="eastAsia"/>
                <w:color w:val="000000" w:themeColor="text1"/>
                <w:sz w:val="22"/>
              </w:rPr>
              <w:t>。</w:t>
            </w:r>
          </w:p>
          <w:p w14:paraId="491BCF8D"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w:t>
            </w:r>
            <w:r w:rsidRPr="00585671">
              <w:rPr>
                <w:rFonts w:asciiTheme="minorEastAsia" w:eastAsiaTheme="minorEastAsia" w:hAnsiTheme="minorEastAsia" w:hint="eastAsia"/>
                <w:color w:val="000000" w:themeColor="text1"/>
                <w:sz w:val="22"/>
              </w:rPr>
              <w:t>其它证据</w:t>
            </w:r>
          </w:p>
        </w:tc>
        <w:tc>
          <w:tcPr>
            <w:tcW w:w="593" w:type="pct"/>
            <w:vMerge w:val="restart"/>
            <w:vAlign w:val="center"/>
          </w:tcPr>
          <w:p w14:paraId="4AF631F5"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lastRenderedPageBreak/>
              <w:t>简要说明证据对进阶要求的支撑作用</w:t>
            </w:r>
          </w:p>
          <w:p w14:paraId="61E766C2"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w:t>
            </w:r>
          </w:p>
          <w:p w14:paraId="055E09C1"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w:t>
            </w:r>
          </w:p>
          <w:p w14:paraId="03A8EC76"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w:t>
            </w:r>
          </w:p>
          <w:p w14:paraId="028418F4"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w:t>
            </w:r>
          </w:p>
          <w:p w14:paraId="20BDF0F4"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5.</w:t>
            </w:r>
          </w:p>
          <w:p w14:paraId="31D18FD8"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6.</w:t>
            </w:r>
          </w:p>
          <w:p w14:paraId="4F881BB9"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7.</w:t>
            </w:r>
          </w:p>
          <w:p w14:paraId="339C6246" w14:textId="77777777" w:rsidR="00303D86" w:rsidRPr="00585671" w:rsidRDefault="00303D86" w:rsidP="00B60B69">
            <w:pPr>
              <w:jc w:val="left"/>
              <w:rPr>
                <w:rFonts w:asciiTheme="minorEastAsia" w:eastAsiaTheme="minorEastAsia" w:hAnsiTheme="minorEastAsia"/>
                <w:color w:val="000000" w:themeColor="text1"/>
                <w:sz w:val="22"/>
              </w:rPr>
            </w:pPr>
          </w:p>
          <w:p w14:paraId="1172D7A5" w14:textId="77777777" w:rsidR="00303D86" w:rsidRPr="00585671" w:rsidRDefault="00303D86" w:rsidP="00B60B69">
            <w:pPr>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 xml:space="preserve">……   </w:t>
            </w:r>
          </w:p>
        </w:tc>
      </w:tr>
      <w:tr w:rsidR="00303D86" w:rsidRPr="00BC19E7" w14:paraId="61CFD43C" w14:textId="77777777" w:rsidTr="00585671">
        <w:trPr>
          <w:trHeight w:val="698"/>
        </w:trPr>
        <w:tc>
          <w:tcPr>
            <w:tcW w:w="216" w:type="pct"/>
            <w:vMerge/>
            <w:vAlign w:val="center"/>
          </w:tcPr>
          <w:p w14:paraId="29D5B4AE"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068132C8" w14:textId="5E9DD819" w:rsidR="00303D86" w:rsidRPr="00585671" w:rsidRDefault="00303D86" w:rsidP="00B60B69">
            <w:pPr>
              <w:adjustRightInd w:val="0"/>
              <w:snapToGrid w:val="0"/>
              <w:jc w:val="left"/>
              <w:rPr>
                <w:rFonts w:asciiTheme="minorEastAsia" w:eastAsiaTheme="minorEastAsia" w:hAnsiTheme="minorEastAsia"/>
                <w:b/>
                <w:color w:val="000000" w:themeColor="text1"/>
                <w:sz w:val="22"/>
              </w:rPr>
            </w:pPr>
            <w:r w:rsidRPr="00585671">
              <w:rPr>
                <w:rFonts w:asciiTheme="minorEastAsia" w:eastAsiaTheme="minorEastAsia" w:hAnsiTheme="minorEastAsia"/>
                <w:color w:val="000000"/>
                <w:sz w:val="22"/>
              </w:rPr>
              <w:t xml:space="preserve">3.2 [课程结构] </w:t>
            </w:r>
            <w:r w:rsidRPr="00585671">
              <w:rPr>
                <w:rFonts w:asciiTheme="minorEastAsia" w:eastAsiaTheme="minorEastAsia" w:hAnsiTheme="minorEastAsia" w:hint="eastAsia"/>
                <w:color w:val="000000"/>
                <w:sz w:val="22"/>
              </w:rPr>
              <w:t>课程结构体现通识教育、学科专业教育与教师教育</w:t>
            </w:r>
            <w:r w:rsidRPr="00585671">
              <w:rPr>
                <w:rFonts w:asciiTheme="minorEastAsia" w:eastAsiaTheme="minorEastAsia" w:hAnsiTheme="minorEastAsia" w:hint="eastAsia"/>
                <w:b/>
                <w:bCs/>
                <w:color w:val="000000"/>
                <w:sz w:val="22"/>
              </w:rPr>
              <w:t>深度融合</w:t>
            </w:r>
            <w:r w:rsidRPr="00585671">
              <w:rPr>
                <w:rFonts w:asciiTheme="minorEastAsia" w:eastAsiaTheme="minorEastAsia" w:hAnsiTheme="minorEastAsia" w:hint="eastAsia"/>
                <w:color w:val="000000"/>
                <w:sz w:val="22"/>
              </w:rPr>
              <w:t>，理论课程与实践课程、必修课与选修课设置合理。各类课程学分比例恰当，通识教育课程中的人文社会与科学素养课程学分不低于总学分的</w:t>
            </w:r>
            <w:r w:rsidRPr="00585671">
              <w:rPr>
                <w:rFonts w:asciiTheme="minorEastAsia" w:eastAsiaTheme="minorEastAsia" w:hAnsiTheme="minorEastAsia"/>
                <w:color w:val="000000"/>
                <w:sz w:val="22"/>
              </w:rPr>
              <w:t>10%，学科专业课程学分不低于总学分的50%，教师教育课程达到教师教育课程标准规定的学分要求。</w:t>
            </w:r>
          </w:p>
        </w:tc>
        <w:tc>
          <w:tcPr>
            <w:tcW w:w="1240" w:type="pct"/>
            <w:vMerge/>
            <w:vAlign w:val="center"/>
          </w:tcPr>
          <w:p w14:paraId="2585E5A5"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p>
        </w:tc>
        <w:tc>
          <w:tcPr>
            <w:tcW w:w="1078" w:type="pct"/>
            <w:vMerge/>
            <w:vAlign w:val="center"/>
          </w:tcPr>
          <w:p w14:paraId="1CC7AD41"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p>
        </w:tc>
        <w:tc>
          <w:tcPr>
            <w:tcW w:w="593" w:type="pct"/>
            <w:vMerge/>
            <w:vAlign w:val="center"/>
          </w:tcPr>
          <w:p w14:paraId="334E66F0"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7623144A" w14:textId="77777777" w:rsidTr="00585671">
        <w:trPr>
          <w:trHeight w:val="1135"/>
        </w:trPr>
        <w:tc>
          <w:tcPr>
            <w:tcW w:w="216" w:type="pct"/>
            <w:vMerge/>
            <w:vAlign w:val="center"/>
          </w:tcPr>
          <w:p w14:paraId="1B50441E"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7151F19C" w14:textId="769BF914" w:rsidR="00303D86" w:rsidRPr="00585671" w:rsidRDefault="00303D86" w:rsidP="00B60B69">
            <w:pPr>
              <w:adjustRightInd w:val="0"/>
              <w:snapToGrid w:val="0"/>
              <w:rPr>
                <w:rFonts w:asciiTheme="minorEastAsia" w:eastAsiaTheme="minorEastAsia" w:hAnsiTheme="minorEastAsia"/>
                <w:b/>
                <w:color w:val="000000" w:themeColor="text1"/>
                <w:sz w:val="22"/>
              </w:rPr>
            </w:pPr>
            <w:r w:rsidRPr="00585671">
              <w:rPr>
                <w:rFonts w:asciiTheme="minorEastAsia" w:eastAsiaTheme="minorEastAsia" w:hAnsiTheme="minorEastAsia"/>
                <w:color w:val="000000"/>
                <w:sz w:val="22"/>
              </w:rPr>
              <w:t xml:space="preserve">3.3 [课程内容] </w:t>
            </w:r>
            <w:r w:rsidRPr="00585671">
              <w:rPr>
                <w:rFonts w:asciiTheme="minorEastAsia" w:eastAsiaTheme="minorEastAsia" w:hAnsiTheme="minorEastAsia" w:hint="eastAsia"/>
                <w:color w:val="000000"/>
                <w:sz w:val="22"/>
              </w:rPr>
              <w:t>课程内容注重基础性、科学性、</w:t>
            </w:r>
            <w:r w:rsidRPr="00585671">
              <w:rPr>
                <w:rFonts w:asciiTheme="minorEastAsia" w:eastAsiaTheme="minorEastAsia" w:hAnsiTheme="minorEastAsia" w:hint="eastAsia"/>
                <w:b/>
                <w:bCs/>
                <w:color w:val="000000"/>
                <w:sz w:val="22"/>
              </w:rPr>
              <w:t>综合性、</w:t>
            </w:r>
            <w:r w:rsidRPr="00585671">
              <w:rPr>
                <w:rFonts w:asciiTheme="minorEastAsia" w:eastAsiaTheme="minorEastAsia" w:hAnsiTheme="minorEastAsia" w:hint="eastAsia"/>
                <w:color w:val="000000"/>
                <w:sz w:val="22"/>
              </w:rPr>
              <w:t>实践性，把社会主义核心价值观、师德教育有机融入课程教学中。选用优秀教材，吸收学科前沿知识，引入课程改革和教育研究最新成果、优秀中学教育教学案例，并能够结合师范生学习状况及时更新、完善课程内容，</w:t>
            </w:r>
            <w:r w:rsidRPr="00585671">
              <w:rPr>
                <w:rFonts w:asciiTheme="minorEastAsia" w:eastAsiaTheme="minorEastAsia" w:hAnsiTheme="minorEastAsia" w:hint="eastAsia"/>
                <w:b/>
                <w:bCs/>
                <w:color w:val="000000"/>
                <w:sz w:val="22"/>
              </w:rPr>
              <w:t>形成促进师范生主体发展的多样性、特色化的课程文化</w:t>
            </w:r>
            <w:r w:rsidRPr="00585671">
              <w:rPr>
                <w:rFonts w:asciiTheme="minorEastAsia" w:eastAsiaTheme="minorEastAsia" w:hAnsiTheme="minorEastAsia" w:hint="eastAsia"/>
                <w:color w:val="000000"/>
                <w:sz w:val="22"/>
              </w:rPr>
              <w:t>。</w:t>
            </w:r>
          </w:p>
        </w:tc>
        <w:tc>
          <w:tcPr>
            <w:tcW w:w="1240" w:type="pct"/>
            <w:vMerge/>
            <w:vAlign w:val="center"/>
          </w:tcPr>
          <w:p w14:paraId="6FAEEF25"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p>
        </w:tc>
        <w:tc>
          <w:tcPr>
            <w:tcW w:w="1078" w:type="pct"/>
            <w:vMerge/>
            <w:vAlign w:val="center"/>
          </w:tcPr>
          <w:p w14:paraId="251959DA"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p>
        </w:tc>
        <w:tc>
          <w:tcPr>
            <w:tcW w:w="593" w:type="pct"/>
            <w:vMerge/>
            <w:vAlign w:val="center"/>
          </w:tcPr>
          <w:p w14:paraId="5898B9F7"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7DA102E9" w14:textId="77777777" w:rsidTr="00585671">
        <w:trPr>
          <w:trHeight w:val="4303"/>
        </w:trPr>
        <w:tc>
          <w:tcPr>
            <w:tcW w:w="216" w:type="pct"/>
            <w:vMerge/>
            <w:vAlign w:val="center"/>
          </w:tcPr>
          <w:p w14:paraId="19556F12"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7D92BCFC" w14:textId="28CBB6F3" w:rsidR="00303D86" w:rsidRPr="00585671" w:rsidRDefault="00303D86" w:rsidP="00B60B69">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3.4 [课程实施] </w:t>
            </w:r>
            <w:r w:rsidRPr="00585671">
              <w:rPr>
                <w:rFonts w:asciiTheme="minorEastAsia" w:eastAsiaTheme="minorEastAsia" w:hAnsiTheme="minorEastAsia" w:hint="eastAsia"/>
                <w:color w:val="000000"/>
                <w:sz w:val="22"/>
              </w:rPr>
              <w:t>重视课堂教学在培养过程中的基础作用。依据毕业要求制定课程目标和教学大纲，教学内容、教学方法、考核内容与方式应支持课程目标的实现。</w:t>
            </w:r>
            <w:r w:rsidRPr="00585671">
              <w:rPr>
                <w:rFonts w:asciiTheme="minorEastAsia" w:eastAsiaTheme="minorEastAsia" w:hAnsiTheme="minorEastAsia" w:hint="eastAsia"/>
                <w:b/>
                <w:bCs/>
                <w:color w:val="000000"/>
                <w:sz w:val="22"/>
              </w:rPr>
              <w:t>注重师范生的主体参与和实践体验，注重以课堂教学、课外指导提升自主学习能力，注重应用信息技术推进教与学的改革。技能训练课程实行小班教学，形式多样，富有成效，</w:t>
            </w:r>
            <w:r w:rsidRPr="00585671">
              <w:rPr>
                <w:rFonts w:asciiTheme="minorEastAsia" w:eastAsiaTheme="minorEastAsia" w:hAnsiTheme="minorEastAsia" w:hint="eastAsia"/>
                <w:color w:val="000000"/>
                <w:sz w:val="22"/>
              </w:rPr>
              <w:t>师范生“三字一话”等从教基本功</w:t>
            </w:r>
            <w:r w:rsidRPr="00585671">
              <w:rPr>
                <w:rFonts w:asciiTheme="minorEastAsia" w:eastAsiaTheme="minorEastAsia" w:hAnsiTheme="minorEastAsia" w:hint="eastAsia"/>
                <w:b/>
                <w:bCs/>
                <w:color w:val="000000"/>
                <w:sz w:val="22"/>
              </w:rPr>
              <w:t>扎实</w:t>
            </w:r>
            <w:r w:rsidRPr="00585671">
              <w:rPr>
                <w:rFonts w:asciiTheme="minorEastAsia" w:eastAsiaTheme="minorEastAsia" w:hAnsiTheme="minorEastAsia" w:hint="eastAsia"/>
                <w:color w:val="000000"/>
                <w:sz w:val="22"/>
              </w:rPr>
              <w:t>。</w:t>
            </w:r>
            <w:r w:rsidRPr="00585671">
              <w:rPr>
                <w:rFonts w:asciiTheme="minorEastAsia" w:eastAsiaTheme="minorEastAsia" w:hAnsiTheme="minorEastAsia" w:hint="eastAsia"/>
                <w:b/>
                <w:bCs/>
                <w:color w:val="000000"/>
                <w:sz w:val="22"/>
              </w:rPr>
              <w:t>校园文化活动具有教师教育特色，有利于养成从教信念、专业素养与创新能力。</w:t>
            </w:r>
          </w:p>
        </w:tc>
        <w:tc>
          <w:tcPr>
            <w:tcW w:w="1240" w:type="pct"/>
            <w:vMerge/>
            <w:vAlign w:val="center"/>
          </w:tcPr>
          <w:p w14:paraId="0168F946"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p>
        </w:tc>
        <w:tc>
          <w:tcPr>
            <w:tcW w:w="1078" w:type="pct"/>
            <w:vMerge/>
            <w:vAlign w:val="center"/>
          </w:tcPr>
          <w:p w14:paraId="332FB14C"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p>
        </w:tc>
        <w:tc>
          <w:tcPr>
            <w:tcW w:w="593" w:type="pct"/>
            <w:vMerge/>
            <w:vAlign w:val="center"/>
          </w:tcPr>
          <w:p w14:paraId="47B1734C"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5AD32221" w14:textId="77777777" w:rsidTr="00585671">
        <w:trPr>
          <w:trHeight w:val="1080"/>
        </w:trPr>
        <w:tc>
          <w:tcPr>
            <w:tcW w:w="216" w:type="pct"/>
            <w:vMerge w:val="restart"/>
            <w:vAlign w:val="center"/>
          </w:tcPr>
          <w:p w14:paraId="2FA76799" w14:textId="77777777" w:rsidR="00303D86" w:rsidRPr="00585671" w:rsidRDefault="00303D86" w:rsidP="00B60B69">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lastRenderedPageBreak/>
              <w:t>合作与实践</w:t>
            </w:r>
          </w:p>
        </w:tc>
        <w:tc>
          <w:tcPr>
            <w:tcW w:w="1873" w:type="pct"/>
            <w:vAlign w:val="center"/>
          </w:tcPr>
          <w:p w14:paraId="443E1892" w14:textId="0768E64C" w:rsidR="00303D86" w:rsidRPr="00585671" w:rsidRDefault="00303D86" w:rsidP="00B60B69">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sz w:val="22"/>
              </w:rPr>
              <w:t xml:space="preserve">4.1 [协同育人] </w:t>
            </w:r>
            <w:r w:rsidRPr="00585671">
              <w:rPr>
                <w:rFonts w:asciiTheme="minorEastAsia" w:eastAsiaTheme="minorEastAsia" w:hAnsiTheme="minorEastAsia" w:hint="eastAsia"/>
                <w:color w:val="000000"/>
                <w:sz w:val="22"/>
              </w:rPr>
              <w:t>与地方教育行政部门和中学建立权责明晰、稳定协调、合作共赢的“三位一体”协同培养机制，</w:t>
            </w:r>
            <w:r w:rsidRPr="00585671">
              <w:rPr>
                <w:rFonts w:asciiTheme="minorEastAsia" w:eastAsiaTheme="minorEastAsia" w:hAnsiTheme="minorEastAsia" w:hint="eastAsia"/>
                <w:b/>
                <w:bCs/>
                <w:color w:val="000000"/>
                <w:sz w:val="22"/>
              </w:rPr>
              <w:t>协同制定培养目标、设计课程体系、建设课程资源、组织教学团队、建设实践基地、开展教学研究、评价培养质量，形成</w:t>
            </w:r>
            <w:r w:rsidRPr="00585671">
              <w:rPr>
                <w:rFonts w:asciiTheme="minorEastAsia" w:eastAsiaTheme="minorEastAsia" w:hAnsiTheme="minorEastAsia" w:hint="eastAsia"/>
                <w:color w:val="000000"/>
                <w:sz w:val="22"/>
              </w:rPr>
              <w:t>教师培养、培训、研究和服务一体化的合作共同体。</w:t>
            </w:r>
          </w:p>
        </w:tc>
        <w:tc>
          <w:tcPr>
            <w:tcW w:w="1240" w:type="pct"/>
            <w:vMerge w:val="restart"/>
            <w:vAlign w:val="center"/>
          </w:tcPr>
          <w:p w14:paraId="1D417787"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1.对标按照“七个协同”要求优化示范性教育实践基地建设，提升协同育人水平。</w:t>
            </w:r>
          </w:p>
          <w:p w14:paraId="73932B64"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2.精准支撑毕业要求进阶指标点，指导创新性实践，修订教育见习、教育实习、教育研习等实践课程大纲，实现从体验、实践到反思研究的递进贯通。</w:t>
            </w:r>
          </w:p>
          <w:p w14:paraId="6FF481C1" w14:textId="77777777" w:rsidR="00303D86" w:rsidRPr="00585671" w:rsidRDefault="00303D86" w:rsidP="00B60B69">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3.完善教育实践评价与改进的机制与制度，分类健全师德体验、教学实践、班级管理实践和教研实践表现性评价指标，有效评价教育教学实践能力。</w:t>
            </w:r>
          </w:p>
        </w:tc>
        <w:tc>
          <w:tcPr>
            <w:tcW w:w="1078" w:type="pct"/>
            <w:vMerge w:val="restart"/>
            <w:vAlign w:val="center"/>
          </w:tcPr>
          <w:p w14:paraId="1222AEA5"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1.示范性教育实践基地与优势一览表，及“七个协同”建设过程与成效文</w:t>
            </w:r>
            <w:r w:rsidRPr="00585671">
              <w:rPr>
                <w:rFonts w:asciiTheme="minorEastAsia" w:eastAsiaTheme="minorEastAsia" w:hAnsiTheme="minorEastAsia" w:hint="eastAsia"/>
                <w:color w:val="000000" w:themeColor="text1"/>
                <w:sz w:val="22"/>
              </w:rPr>
              <w:t>档材料。</w:t>
            </w:r>
          </w:p>
          <w:p w14:paraId="5792A836"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2.教育实践质量标准和教育见习、教育实习、教育研习等实践课程大纲及运行记录。</w:t>
            </w:r>
          </w:p>
          <w:p w14:paraId="304C0944"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3.师德体验、教学实践、班级管理实践和教研实践等表现性评价标准及评价过程材料。</w:t>
            </w:r>
          </w:p>
          <w:p w14:paraId="700C53E3" w14:textId="77777777" w:rsidR="00303D86" w:rsidRPr="00585671" w:rsidRDefault="00303D86" w:rsidP="00B60B69">
            <w:pPr>
              <w:widowControl/>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4.教育实践能力达成情况评价和改进报告</w:t>
            </w:r>
            <w:r w:rsidRPr="00585671">
              <w:rPr>
                <w:rFonts w:asciiTheme="minorEastAsia" w:eastAsiaTheme="minorEastAsia" w:hAnsiTheme="minorEastAsia" w:hint="eastAsia"/>
                <w:color w:val="000000" w:themeColor="text1"/>
                <w:sz w:val="22"/>
              </w:rPr>
              <w:t>。</w:t>
            </w:r>
          </w:p>
          <w:p w14:paraId="23FB11AB" w14:textId="77777777" w:rsidR="00303D86" w:rsidRPr="00585671" w:rsidRDefault="00303D86" w:rsidP="00B60B69">
            <w:pPr>
              <w:widowControl/>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w:t>
            </w:r>
            <w:r w:rsidRPr="00585671">
              <w:rPr>
                <w:rFonts w:asciiTheme="minorEastAsia" w:eastAsiaTheme="minorEastAsia" w:hAnsiTheme="minorEastAsia" w:hint="eastAsia"/>
                <w:color w:val="000000" w:themeColor="text1"/>
                <w:sz w:val="22"/>
              </w:rPr>
              <w:t>其他证据</w:t>
            </w:r>
          </w:p>
        </w:tc>
        <w:tc>
          <w:tcPr>
            <w:tcW w:w="593" w:type="pct"/>
            <w:vMerge w:val="restart"/>
            <w:vAlign w:val="center"/>
          </w:tcPr>
          <w:p w14:paraId="71E19DAB"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t>简要说明证据对进阶要求的支撑作用</w:t>
            </w:r>
          </w:p>
          <w:p w14:paraId="776A8D13"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w:t>
            </w:r>
          </w:p>
          <w:p w14:paraId="4DB2F7BB"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w:t>
            </w:r>
          </w:p>
          <w:p w14:paraId="65D69513"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w:t>
            </w:r>
          </w:p>
          <w:p w14:paraId="7421F96D"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4.</w:t>
            </w:r>
          </w:p>
          <w:p w14:paraId="566AD0A5" w14:textId="77777777" w:rsidR="00303D86" w:rsidRPr="00585671" w:rsidRDefault="00303D86" w:rsidP="00B60B69">
            <w:pPr>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w:t>
            </w:r>
          </w:p>
        </w:tc>
      </w:tr>
      <w:tr w:rsidR="00303D86" w:rsidRPr="00BC19E7" w14:paraId="7494CFDF" w14:textId="77777777" w:rsidTr="00585671">
        <w:trPr>
          <w:trHeight w:val="250"/>
        </w:trPr>
        <w:tc>
          <w:tcPr>
            <w:tcW w:w="216" w:type="pct"/>
            <w:vMerge/>
            <w:vAlign w:val="center"/>
          </w:tcPr>
          <w:p w14:paraId="27313350"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258A4A1F" w14:textId="730EAED5" w:rsidR="00303D86" w:rsidRPr="00585671" w:rsidRDefault="00303D86" w:rsidP="00B60B69">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sz w:val="22"/>
              </w:rPr>
              <w:t xml:space="preserve">4.2 [基地建设] </w:t>
            </w:r>
            <w:r w:rsidRPr="00585671">
              <w:rPr>
                <w:rFonts w:asciiTheme="minorEastAsia" w:eastAsiaTheme="minorEastAsia" w:hAnsiTheme="minorEastAsia" w:hint="eastAsia"/>
                <w:b/>
                <w:bCs/>
                <w:color w:val="000000"/>
                <w:sz w:val="22"/>
              </w:rPr>
              <w:t>建有长期</w:t>
            </w:r>
            <w:r w:rsidRPr="00585671">
              <w:rPr>
                <w:rFonts w:asciiTheme="minorEastAsia" w:eastAsiaTheme="minorEastAsia" w:hAnsiTheme="minorEastAsia" w:hint="eastAsia"/>
                <w:color w:val="000000"/>
                <w:sz w:val="22"/>
              </w:rPr>
              <w:t>稳定的教育实践基地。</w:t>
            </w:r>
            <w:r w:rsidRPr="00585671">
              <w:rPr>
                <w:rFonts w:asciiTheme="minorEastAsia" w:eastAsiaTheme="minorEastAsia" w:hAnsiTheme="minorEastAsia" w:hint="eastAsia"/>
                <w:b/>
                <w:bCs/>
                <w:color w:val="000000"/>
                <w:sz w:val="22"/>
              </w:rPr>
              <w:t>实践基地具有良好的校风，较强的师资力量、学科优势、管理优势、课程资源优势和教改实践优势。</w:t>
            </w:r>
            <w:r w:rsidRPr="00585671">
              <w:rPr>
                <w:rFonts w:asciiTheme="minorEastAsia" w:eastAsiaTheme="minorEastAsia" w:hAnsiTheme="minorEastAsia" w:hint="eastAsia"/>
                <w:color w:val="000000"/>
                <w:sz w:val="22"/>
              </w:rPr>
              <w:t>每</w:t>
            </w:r>
            <w:r w:rsidRPr="00585671">
              <w:rPr>
                <w:rFonts w:asciiTheme="minorEastAsia" w:eastAsiaTheme="minorEastAsia" w:hAnsiTheme="minorEastAsia"/>
                <w:color w:val="000000"/>
                <w:sz w:val="22"/>
              </w:rPr>
              <w:t>20个实习生不少于1个教育实践基地，</w:t>
            </w:r>
            <w:r w:rsidRPr="00585671">
              <w:rPr>
                <w:rFonts w:asciiTheme="minorEastAsia" w:eastAsiaTheme="minorEastAsia" w:hAnsiTheme="minorEastAsia" w:hint="eastAsia"/>
                <w:b/>
                <w:bCs/>
                <w:color w:val="000000"/>
                <w:sz w:val="22"/>
              </w:rPr>
              <w:t>其中，示范性教育实践基地不少于三分之一</w:t>
            </w:r>
            <w:r w:rsidRPr="00585671">
              <w:rPr>
                <w:rFonts w:asciiTheme="minorEastAsia" w:eastAsiaTheme="minorEastAsia" w:hAnsiTheme="minorEastAsia" w:hint="eastAsia"/>
                <w:color w:val="000000"/>
                <w:sz w:val="22"/>
              </w:rPr>
              <w:t>。</w:t>
            </w:r>
          </w:p>
        </w:tc>
        <w:tc>
          <w:tcPr>
            <w:tcW w:w="1240" w:type="pct"/>
            <w:vMerge/>
            <w:vAlign w:val="center"/>
          </w:tcPr>
          <w:p w14:paraId="454A5ABB"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50879F1C"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7DEFD394"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5F2F420A" w14:textId="77777777" w:rsidTr="00585671">
        <w:trPr>
          <w:trHeight w:val="541"/>
        </w:trPr>
        <w:tc>
          <w:tcPr>
            <w:tcW w:w="216" w:type="pct"/>
            <w:vMerge/>
            <w:vAlign w:val="center"/>
          </w:tcPr>
          <w:p w14:paraId="32419AF9"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19E3206B" w14:textId="45ED4617" w:rsidR="00303D86" w:rsidRPr="00585671" w:rsidRDefault="00303D86" w:rsidP="00B60B69">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4.3 [实践教学] </w:t>
            </w:r>
            <w:r w:rsidRPr="00585671">
              <w:rPr>
                <w:rFonts w:asciiTheme="minorEastAsia" w:eastAsiaTheme="minorEastAsia" w:hAnsiTheme="minorEastAsia" w:hint="eastAsia"/>
                <w:color w:val="000000"/>
                <w:sz w:val="22"/>
              </w:rPr>
              <w:t>实践教学体系完整，专业实践和教育实践有机结合。教育见习、教育实习、教育研习</w:t>
            </w:r>
            <w:r w:rsidRPr="00585671">
              <w:rPr>
                <w:rFonts w:asciiTheme="minorEastAsia" w:eastAsiaTheme="minorEastAsia" w:hAnsiTheme="minorEastAsia" w:hint="eastAsia"/>
                <w:b/>
                <w:bCs/>
                <w:color w:val="000000"/>
                <w:sz w:val="22"/>
              </w:rPr>
              <w:t>递进</w:t>
            </w:r>
            <w:r w:rsidRPr="00585671">
              <w:rPr>
                <w:rFonts w:asciiTheme="minorEastAsia" w:eastAsiaTheme="minorEastAsia" w:hAnsiTheme="minorEastAsia" w:hint="eastAsia"/>
                <w:color w:val="000000"/>
                <w:sz w:val="22"/>
              </w:rPr>
              <w:t>贯通，涵盖师德体验、教学实践、班级管理实践和教研实践等，并与其他教育环节有机</w:t>
            </w:r>
            <w:r w:rsidRPr="00585671">
              <w:rPr>
                <w:rFonts w:asciiTheme="minorEastAsia" w:eastAsiaTheme="minorEastAsia" w:hAnsiTheme="minorEastAsia" w:hint="eastAsia"/>
                <w:color w:val="000000"/>
                <w:sz w:val="22"/>
              </w:rPr>
              <w:lastRenderedPageBreak/>
              <w:t>衔接。教育实践时间累计不少于一学期。学校集中组织教育实习，保证师范生实习期间的上课时数</w:t>
            </w:r>
            <w:r w:rsidRPr="00585671">
              <w:rPr>
                <w:rFonts w:asciiTheme="minorEastAsia" w:eastAsiaTheme="minorEastAsia" w:hAnsiTheme="minorEastAsia" w:hint="eastAsia"/>
                <w:b/>
                <w:bCs/>
                <w:color w:val="000000"/>
                <w:sz w:val="22"/>
              </w:rPr>
              <w:t>和上课类型。</w:t>
            </w:r>
          </w:p>
        </w:tc>
        <w:tc>
          <w:tcPr>
            <w:tcW w:w="1240" w:type="pct"/>
            <w:vMerge/>
            <w:vAlign w:val="center"/>
          </w:tcPr>
          <w:p w14:paraId="395F7A2B"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1EDEA089"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5DC1643C"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55D3CF49" w14:textId="77777777" w:rsidTr="00585671">
        <w:trPr>
          <w:trHeight w:val="100"/>
        </w:trPr>
        <w:tc>
          <w:tcPr>
            <w:tcW w:w="216" w:type="pct"/>
            <w:vMerge/>
            <w:vAlign w:val="center"/>
          </w:tcPr>
          <w:p w14:paraId="6EEFD429"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01AB1A6A" w14:textId="704A96CC" w:rsidR="00303D86" w:rsidRPr="00585671" w:rsidRDefault="00303D86" w:rsidP="00B60B69">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4.4 [导师队伍] </w:t>
            </w:r>
            <w:r w:rsidRPr="00585671">
              <w:rPr>
                <w:rFonts w:asciiTheme="minorEastAsia" w:eastAsiaTheme="minorEastAsia" w:hAnsiTheme="minorEastAsia" w:hint="eastAsia"/>
                <w:color w:val="000000"/>
                <w:sz w:val="22"/>
              </w:rPr>
              <w:t>实行高校教师与优秀中学教师共同指导教育实践的“双导师”制度。有遴选、培训、评价和支持教育实践指导教师的制度与措施。“双导师”数量足，</w:t>
            </w:r>
            <w:r w:rsidRPr="00585671">
              <w:rPr>
                <w:rFonts w:asciiTheme="minorEastAsia" w:eastAsiaTheme="minorEastAsia" w:hAnsiTheme="minorEastAsia" w:hint="eastAsia"/>
                <w:b/>
                <w:bCs/>
                <w:color w:val="000000"/>
                <w:sz w:val="22"/>
              </w:rPr>
              <w:t>水平高</w:t>
            </w:r>
            <w:r w:rsidRPr="00585671">
              <w:rPr>
                <w:rFonts w:asciiTheme="minorEastAsia" w:eastAsiaTheme="minorEastAsia" w:hAnsiTheme="minorEastAsia" w:hint="eastAsia"/>
                <w:color w:val="000000"/>
                <w:sz w:val="22"/>
              </w:rPr>
              <w:t>，稳定</w:t>
            </w:r>
            <w:r w:rsidRPr="00585671">
              <w:rPr>
                <w:rFonts w:asciiTheme="minorEastAsia" w:eastAsiaTheme="minorEastAsia" w:hAnsiTheme="minorEastAsia" w:hint="eastAsia"/>
                <w:b/>
                <w:bCs/>
                <w:color w:val="000000"/>
                <w:sz w:val="22"/>
              </w:rPr>
              <w:t>性强</w:t>
            </w:r>
            <w:r w:rsidRPr="00585671">
              <w:rPr>
                <w:rFonts w:asciiTheme="minorEastAsia" w:eastAsiaTheme="minorEastAsia" w:hAnsiTheme="minorEastAsia" w:hint="eastAsia"/>
                <w:color w:val="000000"/>
                <w:sz w:val="22"/>
              </w:rPr>
              <w:t>，责权明确，</w:t>
            </w:r>
            <w:r w:rsidRPr="00585671">
              <w:rPr>
                <w:rFonts w:asciiTheme="minorEastAsia" w:eastAsiaTheme="minorEastAsia" w:hAnsiTheme="minorEastAsia" w:hint="eastAsia"/>
                <w:b/>
                <w:bCs/>
                <w:color w:val="000000"/>
                <w:sz w:val="22"/>
              </w:rPr>
              <w:t>协同育人</w:t>
            </w:r>
            <w:r w:rsidRPr="00585671">
              <w:rPr>
                <w:rFonts w:asciiTheme="minorEastAsia" w:eastAsiaTheme="minorEastAsia" w:hAnsiTheme="minorEastAsia" w:hint="eastAsia"/>
                <w:color w:val="000000"/>
                <w:sz w:val="22"/>
              </w:rPr>
              <w:t>，有效履职。</w:t>
            </w:r>
          </w:p>
        </w:tc>
        <w:tc>
          <w:tcPr>
            <w:tcW w:w="1240" w:type="pct"/>
            <w:vMerge/>
            <w:vAlign w:val="center"/>
          </w:tcPr>
          <w:p w14:paraId="1C210F2E"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3B5013CE"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0A14AA3E"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0D0CB9B9" w14:textId="77777777" w:rsidTr="00585671">
        <w:trPr>
          <w:trHeight w:val="1410"/>
        </w:trPr>
        <w:tc>
          <w:tcPr>
            <w:tcW w:w="216" w:type="pct"/>
            <w:vMerge/>
            <w:vAlign w:val="center"/>
          </w:tcPr>
          <w:p w14:paraId="2DF2AE92"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521FE4F7" w14:textId="6AC2FEB9" w:rsidR="00303D86" w:rsidRPr="00585671" w:rsidRDefault="00303D86" w:rsidP="00B60B69">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4.5 [管理评价] </w:t>
            </w:r>
            <w:r w:rsidRPr="00585671">
              <w:rPr>
                <w:rFonts w:asciiTheme="minorEastAsia" w:eastAsiaTheme="minorEastAsia" w:hAnsiTheme="minorEastAsia" w:hint="eastAsia"/>
                <w:color w:val="000000"/>
                <w:sz w:val="22"/>
              </w:rPr>
              <w:t>教育实践管理</w:t>
            </w:r>
            <w:r w:rsidRPr="00585671">
              <w:rPr>
                <w:rFonts w:asciiTheme="minorEastAsia" w:eastAsiaTheme="minorEastAsia" w:hAnsiTheme="minorEastAsia" w:hint="eastAsia"/>
                <w:b/>
                <w:bCs/>
                <w:color w:val="000000"/>
                <w:sz w:val="22"/>
              </w:rPr>
              <w:t>规范</w:t>
            </w:r>
            <w:r w:rsidRPr="00585671">
              <w:rPr>
                <w:rFonts w:asciiTheme="minorEastAsia" w:eastAsiaTheme="minorEastAsia" w:hAnsiTheme="minorEastAsia" w:hint="eastAsia"/>
                <w:color w:val="000000"/>
                <w:sz w:val="22"/>
              </w:rPr>
              <w:t>，能够对</w:t>
            </w:r>
            <w:r w:rsidRPr="00585671">
              <w:rPr>
                <w:rFonts w:asciiTheme="minorEastAsia" w:eastAsiaTheme="minorEastAsia" w:hAnsiTheme="minorEastAsia" w:hint="eastAsia"/>
                <w:b/>
                <w:bCs/>
                <w:color w:val="000000"/>
                <w:sz w:val="22"/>
              </w:rPr>
              <w:t>全过程</w:t>
            </w:r>
            <w:r w:rsidRPr="00585671">
              <w:rPr>
                <w:rFonts w:asciiTheme="minorEastAsia" w:eastAsiaTheme="minorEastAsia" w:hAnsiTheme="minorEastAsia" w:hint="eastAsia"/>
                <w:color w:val="000000"/>
                <w:sz w:val="22"/>
              </w:rPr>
              <w:t>实施质量监控。</w:t>
            </w:r>
            <w:r w:rsidRPr="00585671">
              <w:rPr>
                <w:rFonts w:asciiTheme="minorEastAsia" w:eastAsiaTheme="minorEastAsia" w:hAnsiTheme="minorEastAsia" w:hint="eastAsia"/>
                <w:b/>
                <w:bCs/>
                <w:color w:val="000000"/>
                <w:sz w:val="22"/>
              </w:rPr>
              <w:t>严格</w:t>
            </w:r>
            <w:r w:rsidRPr="00585671">
              <w:rPr>
                <w:rFonts w:asciiTheme="minorEastAsia" w:eastAsiaTheme="minorEastAsia" w:hAnsiTheme="minorEastAsia" w:hint="eastAsia"/>
                <w:color w:val="000000"/>
                <w:sz w:val="22"/>
              </w:rPr>
              <w:t>实行教育实践评价与改进制度。</w:t>
            </w:r>
            <w:r w:rsidRPr="00585671">
              <w:rPr>
                <w:rFonts w:asciiTheme="minorEastAsia" w:eastAsiaTheme="minorEastAsia" w:hAnsiTheme="minorEastAsia" w:hint="eastAsia"/>
                <w:b/>
                <w:bCs/>
                <w:color w:val="000000"/>
                <w:sz w:val="22"/>
              </w:rPr>
              <w:t>具有教育实践标准，采取过程评价与成果考核评价相结合方式，对实践能力和教育教学反思能力进行科学有效评价。</w:t>
            </w:r>
          </w:p>
        </w:tc>
        <w:tc>
          <w:tcPr>
            <w:tcW w:w="1240" w:type="pct"/>
            <w:vMerge/>
            <w:vAlign w:val="center"/>
          </w:tcPr>
          <w:p w14:paraId="2C9FADF9"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04E205EC"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6E09E7C1"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3D438300" w14:textId="77777777" w:rsidTr="00585671">
        <w:trPr>
          <w:trHeight w:val="871"/>
        </w:trPr>
        <w:tc>
          <w:tcPr>
            <w:tcW w:w="216" w:type="pct"/>
            <w:vMerge w:val="restart"/>
            <w:vAlign w:val="center"/>
          </w:tcPr>
          <w:p w14:paraId="61166225" w14:textId="77777777" w:rsidR="00303D86" w:rsidRPr="00585671" w:rsidRDefault="00303D86" w:rsidP="00B60B69">
            <w:pPr>
              <w:jc w:val="center"/>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质量保障</w:t>
            </w:r>
          </w:p>
        </w:tc>
        <w:tc>
          <w:tcPr>
            <w:tcW w:w="1873" w:type="pct"/>
            <w:vAlign w:val="center"/>
          </w:tcPr>
          <w:p w14:paraId="32C0056D" w14:textId="04C7CDEA" w:rsidR="00303D86" w:rsidRPr="00585671" w:rsidRDefault="00303D86" w:rsidP="00B60B69">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sz w:val="22"/>
              </w:rPr>
              <w:t xml:space="preserve">7.1 [保障体系] </w:t>
            </w:r>
            <w:r w:rsidRPr="00585671">
              <w:rPr>
                <w:rFonts w:asciiTheme="minorEastAsia" w:eastAsiaTheme="minorEastAsia" w:hAnsiTheme="minorEastAsia" w:hint="eastAsia"/>
                <w:color w:val="000000"/>
                <w:sz w:val="22"/>
              </w:rPr>
              <w:t>建立</w:t>
            </w:r>
            <w:r w:rsidRPr="00585671">
              <w:rPr>
                <w:rFonts w:asciiTheme="minorEastAsia" w:eastAsiaTheme="minorEastAsia" w:hAnsiTheme="minorEastAsia" w:hint="eastAsia"/>
                <w:b/>
                <w:bCs/>
                <w:color w:val="000000"/>
                <w:sz w:val="22"/>
              </w:rPr>
              <w:t>完善的</w:t>
            </w:r>
            <w:r w:rsidRPr="00585671">
              <w:rPr>
                <w:rFonts w:asciiTheme="minorEastAsia" w:eastAsiaTheme="minorEastAsia" w:hAnsiTheme="minorEastAsia" w:hint="eastAsia"/>
                <w:color w:val="000000"/>
                <w:sz w:val="22"/>
              </w:rPr>
              <w:t>教学质量保障体系，各主要教学环节有</w:t>
            </w:r>
            <w:r w:rsidRPr="00585671">
              <w:rPr>
                <w:rFonts w:asciiTheme="minorEastAsia" w:eastAsiaTheme="minorEastAsia" w:hAnsiTheme="minorEastAsia" w:hint="eastAsia"/>
                <w:b/>
                <w:bCs/>
                <w:color w:val="000000"/>
                <w:sz w:val="22"/>
              </w:rPr>
              <w:t>清晰</w:t>
            </w:r>
            <w:r w:rsidRPr="00585671">
              <w:rPr>
                <w:rFonts w:asciiTheme="minorEastAsia" w:eastAsiaTheme="minorEastAsia" w:hAnsiTheme="minorEastAsia" w:hint="eastAsia"/>
                <w:color w:val="000000"/>
                <w:sz w:val="22"/>
              </w:rPr>
              <w:t>明确、</w:t>
            </w:r>
            <w:r w:rsidRPr="00585671">
              <w:rPr>
                <w:rFonts w:asciiTheme="minorEastAsia" w:eastAsiaTheme="minorEastAsia" w:hAnsiTheme="minorEastAsia" w:hint="eastAsia"/>
                <w:b/>
                <w:bCs/>
                <w:color w:val="000000"/>
                <w:sz w:val="22"/>
              </w:rPr>
              <w:t>科学合理</w:t>
            </w:r>
            <w:r w:rsidRPr="00585671">
              <w:rPr>
                <w:rFonts w:asciiTheme="minorEastAsia" w:eastAsiaTheme="minorEastAsia" w:hAnsiTheme="minorEastAsia" w:hint="eastAsia"/>
                <w:color w:val="000000"/>
                <w:sz w:val="22"/>
              </w:rPr>
              <w:t>的质量要求。质量保障目标清晰，任务明确，机构健全，责任到人，能够有效支持毕业要求达成。</w:t>
            </w:r>
          </w:p>
        </w:tc>
        <w:tc>
          <w:tcPr>
            <w:tcW w:w="1240" w:type="pct"/>
            <w:vMerge w:val="restart"/>
            <w:vAlign w:val="center"/>
          </w:tcPr>
          <w:p w14:paraId="0B9CF43A" w14:textId="77777777" w:rsidR="00303D86" w:rsidRPr="00585671" w:rsidRDefault="00303D86" w:rsidP="00B60B69">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1.将毕业要求及其支撑课程与教学、合作与实践进阶要点系统纳入主要教学环节，并转化为清晰明确、科学合理的质量要求。</w:t>
            </w:r>
          </w:p>
          <w:p w14:paraId="1F520F71" w14:textId="77777777" w:rsidR="00303D86" w:rsidRPr="00585671" w:rsidRDefault="00303D86" w:rsidP="00B60B69">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2.修订完善面向产出的内部评价运行机制与制度文件。</w:t>
            </w:r>
          </w:p>
          <w:p w14:paraId="2A2728A3" w14:textId="77777777" w:rsidR="00303D86" w:rsidRPr="00585671" w:rsidRDefault="00303D86" w:rsidP="00B60B69">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3.将毕业要求创新性能力素质要求纳入毕业生持续跟踪反馈机制与多元社会评价机制。</w:t>
            </w:r>
          </w:p>
          <w:p w14:paraId="3B4EACBD" w14:textId="77777777" w:rsidR="00303D86" w:rsidRPr="00585671" w:rsidRDefault="00303D86" w:rsidP="00B60B69">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4.</w:t>
            </w:r>
            <w:r w:rsidRPr="00585671">
              <w:rPr>
                <w:rFonts w:asciiTheme="minorEastAsia" w:eastAsiaTheme="minorEastAsia" w:hAnsiTheme="minorEastAsia" w:hint="eastAsia"/>
                <w:color w:val="000000" w:themeColor="text1"/>
                <w:sz w:val="22"/>
              </w:rPr>
              <w:t>以“学会教学”“学会发展”两个能力维度为重点，注重创新能力培养的持续改进。</w:t>
            </w:r>
          </w:p>
        </w:tc>
        <w:tc>
          <w:tcPr>
            <w:tcW w:w="1078" w:type="pct"/>
            <w:vMerge w:val="restart"/>
            <w:vAlign w:val="center"/>
          </w:tcPr>
          <w:p w14:paraId="544598FD" w14:textId="77777777" w:rsidR="00303D86" w:rsidRPr="00585671" w:rsidRDefault="00303D86" w:rsidP="00B60B69">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1.聚焦毕业要求达成的主要教学环节质量要求及研制论证材料</w:t>
            </w:r>
            <w:r w:rsidRPr="00585671">
              <w:rPr>
                <w:rFonts w:asciiTheme="minorEastAsia" w:eastAsiaTheme="minorEastAsia" w:hAnsiTheme="minorEastAsia" w:cs="宋体" w:hint="eastAsia"/>
                <w:color w:val="000000" w:themeColor="text1"/>
                <w:sz w:val="22"/>
              </w:rPr>
              <w:t>。</w:t>
            </w:r>
          </w:p>
          <w:p w14:paraId="0D0B02F2" w14:textId="77777777" w:rsidR="00303D86" w:rsidRPr="00585671" w:rsidRDefault="00303D86" w:rsidP="00B60B69">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2.修订完善的课程体系合理性评价机制、课程目标达成情况评价机制、毕业要求达成情况评价机制与制度文件</w:t>
            </w:r>
            <w:r w:rsidRPr="00585671">
              <w:rPr>
                <w:rFonts w:asciiTheme="minorEastAsia" w:eastAsiaTheme="minorEastAsia" w:hAnsiTheme="minorEastAsia" w:cs="宋体" w:hint="eastAsia"/>
                <w:color w:val="000000" w:themeColor="text1"/>
                <w:sz w:val="22"/>
              </w:rPr>
              <w:t>。</w:t>
            </w:r>
          </w:p>
          <w:p w14:paraId="7A7CBA01" w14:textId="77777777" w:rsidR="00303D86" w:rsidRPr="00585671" w:rsidRDefault="00303D86" w:rsidP="00B60B69">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3.依据最近一次关于毕业要求、课程体系和课程目标的评价结果分析报</w:t>
            </w:r>
            <w:r w:rsidRPr="00585671">
              <w:rPr>
                <w:rFonts w:asciiTheme="minorEastAsia" w:eastAsiaTheme="minorEastAsia" w:hAnsiTheme="minorEastAsia" w:cs="宋体" w:hint="eastAsia"/>
                <w:color w:val="000000" w:themeColor="text1"/>
                <w:sz w:val="22"/>
              </w:rPr>
              <w:t>告，将其评价结果用于反馈改进的过程记录，改进结果分析证明材料。</w:t>
            </w:r>
          </w:p>
          <w:p w14:paraId="1DF8AC21" w14:textId="77777777" w:rsidR="00303D86" w:rsidRPr="00585671" w:rsidRDefault="00303D86" w:rsidP="00B60B69">
            <w:pPr>
              <w:adjustRightInd w:val="0"/>
              <w:snapToGrid w:val="0"/>
              <w:rPr>
                <w:rFonts w:asciiTheme="minorEastAsia" w:eastAsiaTheme="minorEastAsia" w:hAnsiTheme="minorEastAsia" w:cs="宋体"/>
                <w:color w:val="000000" w:themeColor="text1"/>
                <w:sz w:val="22"/>
              </w:rPr>
            </w:pPr>
          </w:p>
          <w:p w14:paraId="67F039E3" w14:textId="77777777" w:rsidR="00303D86" w:rsidRPr="00585671" w:rsidRDefault="00303D86" w:rsidP="00B60B69">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w:t>
            </w:r>
            <w:r w:rsidRPr="00585671">
              <w:rPr>
                <w:rFonts w:asciiTheme="minorEastAsia" w:eastAsiaTheme="minorEastAsia" w:hAnsiTheme="minorEastAsia" w:hint="eastAsia"/>
                <w:color w:val="000000" w:themeColor="text1"/>
                <w:sz w:val="22"/>
              </w:rPr>
              <w:t>其他证据</w:t>
            </w:r>
          </w:p>
        </w:tc>
        <w:tc>
          <w:tcPr>
            <w:tcW w:w="593" w:type="pct"/>
            <w:vMerge w:val="restart"/>
            <w:vAlign w:val="center"/>
          </w:tcPr>
          <w:p w14:paraId="05E9B9BF"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t>简要说明证据对进阶要求的支撑作用</w:t>
            </w:r>
          </w:p>
          <w:p w14:paraId="728786A9"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w:t>
            </w:r>
          </w:p>
          <w:p w14:paraId="5445FD06"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w:t>
            </w:r>
          </w:p>
          <w:p w14:paraId="1C08C44C" w14:textId="77777777" w:rsidR="00303D86" w:rsidRPr="00585671" w:rsidRDefault="00303D86" w:rsidP="00B60B69">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3.</w:t>
            </w:r>
          </w:p>
          <w:p w14:paraId="175F476B" w14:textId="77777777" w:rsidR="00303D86" w:rsidRPr="00585671" w:rsidRDefault="00303D86" w:rsidP="00B60B69">
            <w:pPr>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w:t>
            </w:r>
          </w:p>
        </w:tc>
      </w:tr>
      <w:tr w:rsidR="00303D86" w:rsidRPr="00BC19E7" w14:paraId="2331912B" w14:textId="77777777" w:rsidTr="00585671">
        <w:trPr>
          <w:trHeight w:val="1133"/>
        </w:trPr>
        <w:tc>
          <w:tcPr>
            <w:tcW w:w="216" w:type="pct"/>
            <w:vMerge/>
            <w:vAlign w:val="center"/>
          </w:tcPr>
          <w:p w14:paraId="07398919"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454D3C94" w14:textId="4021514D" w:rsidR="00303D86" w:rsidRPr="00585671" w:rsidRDefault="00303D86" w:rsidP="00B60B69">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7.2 [内部监控] </w:t>
            </w:r>
            <w:r w:rsidRPr="00585671">
              <w:rPr>
                <w:rFonts w:asciiTheme="minorEastAsia" w:eastAsiaTheme="minorEastAsia" w:hAnsiTheme="minorEastAsia" w:hint="eastAsia"/>
                <w:b/>
                <w:bCs/>
                <w:color w:val="000000"/>
                <w:sz w:val="22"/>
              </w:rPr>
              <w:t>建立教学质量监控与评价机制并有效执行</w:t>
            </w:r>
            <w:r w:rsidRPr="00585671">
              <w:rPr>
                <w:rFonts w:asciiTheme="minorEastAsia" w:eastAsiaTheme="minorEastAsia" w:hAnsiTheme="minorEastAsia" w:hint="eastAsia"/>
                <w:color w:val="000000"/>
                <w:sz w:val="22"/>
              </w:rPr>
              <w:t>，</w:t>
            </w:r>
            <w:r w:rsidRPr="00585671">
              <w:rPr>
                <w:rFonts w:asciiTheme="minorEastAsia" w:eastAsiaTheme="minorEastAsia" w:hAnsiTheme="minorEastAsia" w:hint="eastAsia"/>
                <w:b/>
                <w:bCs/>
                <w:color w:val="000000"/>
                <w:sz w:val="22"/>
              </w:rPr>
              <w:t>运用信息技术</w:t>
            </w:r>
            <w:r w:rsidRPr="00585671">
              <w:rPr>
                <w:rFonts w:asciiTheme="minorEastAsia" w:eastAsiaTheme="minorEastAsia" w:hAnsiTheme="minorEastAsia" w:hint="eastAsia"/>
                <w:color w:val="000000"/>
                <w:sz w:val="22"/>
              </w:rPr>
              <w:t>对各主要教学环节质量实施</w:t>
            </w:r>
            <w:r w:rsidRPr="00585671">
              <w:rPr>
                <w:rFonts w:asciiTheme="minorEastAsia" w:eastAsiaTheme="minorEastAsia" w:hAnsiTheme="minorEastAsia" w:hint="eastAsia"/>
                <w:b/>
                <w:bCs/>
                <w:color w:val="000000"/>
                <w:sz w:val="22"/>
              </w:rPr>
              <w:t>全程</w:t>
            </w:r>
            <w:r w:rsidRPr="00585671">
              <w:rPr>
                <w:rFonts w:asciiTheme="minorEastAsia" w:eastAsiaTheme="minorEastAsia" w:hAnsiTheme="minorEastAsia" w:hint="eastAsia"/>
                <w:color w:val="000000"/>
                <w:sz w:val="22"/>
              </w:rPr>
              <w:t>监控与</w:t>
            </w:r>
            <w:r w:rsidRPr="00585671">
              <w:rPr>
                <w:rFonts w:asciiTheme="minorEastAsia" w:eastAsiaTheme="minorEastAsia" w:hAnsiTheme="minorEastAsia" w:hint="eastAsia"/>
                <w:b/>
                <w:bCs/>
                <w:color w:val="000000"/>
                <w:sz w:val="22"/>
              </w:rPr>
              <w:t>常态化</w:t>
            </w:r>
            <w:r w:rsidRPr="00585671">
              <w:rPr>
                <w:rFonts w:asciiTheme="minorEastAsia" w:eastAsiaTheme="minorEastAsia" w:hAnsiTheme="minorEastAsia" w:hint="eastAsia"/>
                <w:color w:val="000000"/>
                <w:sz w:val="22"/>
              </w:rPr>
              <w:t>评价，保障毕业要求达成。</w:t>
            </w:r>
          </w:p>
        </w:tc>
        <w:tc>
          <w:tcPr>
            <w:tcW w:w="1240" w:type="pct"/>
            <w:vMerge/>
            <w:vAlign w:val="center"/>
          </w:tcPr>
          <w:p w14:paraId="3F19D1F5"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5C9875D3"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5FED06FA"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54B59046" w14:textId="77777777" w:rsidTr="00585671">
        <w:trPr>
          <w:trHeight w:val="560"/>
        </w:trPr>
        <w:tc>
          <w:tcPr>
            <w:tcW w:w="216" w:type="pct"/>
            <w:vMerge/>
            <w:vAlign w:val="center"/>
          </w:tcPr>
          <w:p w14:paraId="353AEF8F"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31051EFC" w14:textId="3DFCFF0E" w:rsidR="00303D86" w:rsidRPr="00585671" w:rsidRDefault="00303D86" w:rsidP="00B60B69">
            <w:pPr>
              <w:adjustRightInd w:val="0"/>
              <w:snapToGrid w:val="0"/>
              <w:rPr>
                <w:rFonts w:asciiTheme="minorEastAsia" w:eastAsiaTheme="minorEastAsia" w:hAnsiTheme="minorEastAsia"/>
                <w:b/>
                <w:color w:val="000000" w:themeColor="text1"/>
                <w:sz w:val="22"/>
              </w:rPr>
            </w:pPr>
            <w:r w:rsidRPr="00585671">
              <w:rPr>
                <w:rFonts w:asciiTheme="minorEastAsia" w:eastAsiaTheme="minorEastAsia" w:hAnsiTheme="minorEastAsia"/>
                <w:color w:val="000000"/>
                <w:sz w:val="22"/>
              </w:rPr>
              <w:t xml:space="preserve">7.3 [外部评价] </w:t>
            </w:r>
            <w:r w:rsidRPr="00585671">
              <w:rPr>
                <w:rFonts w:asciiTheme="minorEastAsia" w:eastAsiaTheme="minorEastAsia" w:hAnsiTheme="minorEastAsia" w:hint="eastAsia"/>
                <w:color w:val="000000"/>
                <w:sz w:val="22"/>
              </w:rPr>
              <w:t>建立毕业生</w:t>
            </w:r>
            <w:r w:rsidRPr="00585671">
              <w:rPr>
                <w:rFonts w:asciiTheme="minorEastAsia" w:eastAsiaTheme="minorEastAsia" w:hAnsiTheme="minorEastAsia" w:hint="eastAsia"/>
                <w:b/>
                <w:bCs/>
                <w:color w:val="000000"/>
                <w:sz w:val="22"/>
              </w:rPr>
              <w:t>持续</w:t>
            </w:r>
            <w:r w:rsidRPr="00585671">
              <w:rPr>
                <w:rFonts w:asciiTheme="minorEastAsia" w:eastAsiaTheme="minorEastAsia" w:hAnsiTheme="minorEastAsia" w:hint="eastAsia"/>
                <w:color w:val="000000"/>
                <w:sz w:val="22"/>
              </w:rPr>
              <w:t>跟踪反馈机制以及基础教育机构、教育行政部门等利益相关方参与的</w:t>
            </w:r>
            <w:r w:rsidRPr="00585671">
              <w:rPr>
                <w:rFonts w:asciiTheme="minorEastAsia" w:eastAsiaTheme="minorEastAsia" w:hAnsiTheme="minorEastAsia" w:hint="eastAsia"/>
                <w:b/>
                <w:bCs/>
                <w:color w:val="000000"/>
                <w:sz w:val="22"/>
              </w:rPr>
              <w:t>多元</w:t>
            </w:r>
            <w:r w:rsidRPr="00585671">
              <w:rPr>
                <w:rFonts w:asciiTheme="minorEastAsia" w:eastAsiaTheme="minorEastAsia" w:hAnsiTheme="minorEastAsia" w:hint="eastAsia"/>
                <w:color w:val="000000"/>
                <w:sz w:val="22"/>
              </w:rPr>
              <w:t>社会评价机制，对培养目标的达成度进行定期评价。</w:t>
            </w:r>
          </w:p>
        </w:tc>
        <w:tc>
          <w:tcPr>
            <w:tcW w:w="1240" w:type="pct"/>
            <w:vMerge/>
            <w:vAlign w:val="center"/>
          </w:tcPr>
          <w:p w14:paraId="2C8281D0"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25BAE15B"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0D641CE7"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1173DA51" w14:textId="77777777" w:rsidTr="00585671">
        <w:trPr>
          <w:trHeight w:val="1283"/>
        </w:trPr>
        <w:tc>
          <w:tcPr>
            <w:tcW w:w="216" w:type="pct"/>
            <w:vMerge/>
            <w:vAlign w:val="center"/>
          </w:tcPr>
          <w:p w14:paraId="6A92CE9F" w14:textId="77777777" w:rsidR="00303D86" w:rsidRPr="00585671" w:rsidRDefault="00303D86" w:rsidP="00B60B69">
            <w:pPr>
              <w:jc w:val="center"/>
              <w:rPr>
                <w:rFonts w:asciiTheme="minorEastAsia" w:eastAsiaTheme="minorEastAsia" w:hAnsiTheme="minorEastAsia" w:cs="宋体"/>
                <w:color w:val="000000" w:themeColor="text1"/>
                <w:sz w:val="22"/>
              </w:rPr>
            </w:pPr>
          </w:p>
        </w:tc>
        <w:tc>
          <w:tcPr>
            <w:tcW w:w="1873" w:type="pct"/>
            <w:vAlign w:val="center"/>
          </w:tcPr>
          <w:p w14:paraId="1D0D89AC" w14:textId="155C24A1" w:rsidR="00303D86" w:rsidRPr="00585671" w:rsidRDefault="00303D86" w:rsidP="00B60B69">
            <w:pPr>
              <w:adjustRightInd w:val="0"/>
              <w:snapToGrid w:val="0"/>
              <w:rPr>
                <w:rFonts w:asciiTheme="minorEastAsia" w:eastAsiaTheme="minorEastAsia" w:hAnsiTheme="minorEastAsia"/>
                <w:color w:val="000000" w:themeColor="text1"/>
                <w:sz w:val="22"/>
              </w:rPr>
            </w:pPr>
            <w:r w:rsidRPr="00585671">
              <w:rPr>
                <w:rFonts w:asciiTheme="minorEastAsia" w:eastAsiaTheme="minorEastAsia" w:hAnsiTheme="minorEastAsia"/>
                <w:color w:val="000000"/>
                <w:sz w:val="22"/>
              </w:rPr>
              <w:t xml:space="preserve">7.4 [持续改进] </w:t>
            </w:r>
            <w:r w:rsidRPr="00585671">
              <w:rPr>
                <w:rFonts w:asciiTheme="minorEastAsia" w:eastAsiaTheme="minorEastAsia" w:hAnsiTheme="minorEastAsia" w:hint="eastAsia"/>
                <w:color w:val="000000"/>
                <w:sz w:val="22"/>
              </w:rPr>
              <w:t>定期对校内外的评价结果进行综合分析，能够有效使用分析结果，推动师范生培养质量的持续改进和提高，</w:t>
            </w:r>
            <w:r w:rsidRPr="00585671">
              <w:rPr>
                <w:rFonts w:asciiTheme="minorEastAsia" w:eastAsiaTheme="minorEastAsia" w:hAnsiTheme="minorEastAsia" w:hint="eastAsia"/>
                <w:b/>
                <w:bCs/>
                <w:color w:val="000000"/>
                <w:sz w:val="22"/>
              </w:rPr>
              <w:t>形成追求卓越的质量文化</w:t>
            </w:r>
            <w:r w:rsidRPr="00585671">
              <w:rPr>
                <w:rFonts w:asciiTheme="minorEastAsia" w:eastAsiaTheme="minorEastAsia" w:hAnsiTheme="minorEastAsia" w:hint="eastAsia"/>
                <w:color w:val="000000"/>
                <w:sz w:val="22"/>
              </w:rPr>
              <w:t>。</w:t>
            </w:r>
          </w:p>
        </w:tc>
        <w:tc>
          <w:tcPr>
            <w:tcW w:w="1240" w:type="pct"/>
            <w:vMerge/>
            <w:vAlign w:val="center"/>
          </w:tcPr>
          <w:p w14:paraId="2B675225"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1078" w:type="pct"/>
            <w:vMerge/>
            <w:vAlign w:val="center"/>
          </w:tcPr>
          <w:p w14:paraId="35C713EF" w14:textId="77777777" w:rsidR="00303D86" w:rsidRPr="00585671" w:rsidRDefault="00303D86" w:rsidP="00B60B69">
            <w:pPr>
              <w:jc w:val="left"/>
              <w:rPr>
                <w:rFonts w:asciiTheme="minorEastAsia" w:eastAsiaTheme="minorEastAsia" w:hAnsiTheme="minorEastAsia" w:cs="宋体"/>
                <w:color w:val="000000" w:themeColor="text1"/>
                <w:sz w:val="22"/>
              </w:rPr>
            </w:pPr>
          </w:p>
        </w:tc>
        <w:tc>
          <w:tcPr>
            <w:tcW w:w="593" w:type="pct"/>
            <w:vMerge/>
            <w:vAlign w:val="center"/>
          </w:tcPr>
          <w:p w14:paraId="31547E09" w14:textId="77777777" w:rsidR="00303D86" w:rsidRPr="00585671" w:rsidRDefault="00303D86" w:rsidP="00B60B69">
            <w:pPr>
              <w:jc w:val="left"/>
              <w:rPr>
                <w:rFonts w:asciiTheme="minorEastAsia" w:eastAsiaTheme="minorEastAsia" w:hAnsiTheme="minorEastAsia" w:cs="宋体"/>
                <w:color w:val="000000" w:themeColor="text1"/>
                <w:sz w:val="22"/>
              </w:rPr>
            </w:pPr>
          </w:p>
        </w:tc>
      </w:tr>
      <w:tr w:rsidR="00303D86" w:rsidRPr="00BC19E7" w14:paraId="24F94A61" w14:textId="77777777" w:rsidTr="00585671">
        <w:trPr>
          <w:trHeight w:val="424"/>
        </w:trPr>
        <w:tc>
          <w:tcPr>
            <w:tcW w:w="216" w:type="pct"/>
            <w:vMerge w:val="restart"/>
            <w:vAlign w:val="center"/>
          </w:tcPr>
          <w:p w14:paraId="3BC89C80" w14:textId="0AF5E785" w:rsidR="00303D86" w:rsidRPr="00585671" w:rsidRDefault="00303D86" w:rsidP="007074E6">
            <w:pPr>
              <w:jc w:val="center"/>
              <w:rPr>
                <w:rFonts w:asciiTheme="minorEastAsia" w:eastAsiaTheme="minorEastAsia" w:hAnsiTheme="minorEastAsia" w:cs="宋体"/>
                <w:color w:val="000000" w:themeColor="text1"/>
                <w:sz w:val="22"/>
              </w:rPr>
            </w:pPr>
            <w:r w:rsidRPr="00BC19E7">
              <w:rPr>
                <w:rFonts w:asciiTheme="minorEastAsia" w:eastAsiaTheme="minorEastAsia" w:hAnsiTheme="minorEastAsia" w:cs="宋体" w:hint="eastAsia"/>
                <w:color w:val="000000" w:themeColor="text1"/>
                <w:sz w:val="22"/>
              </w:rPr>
              <w:t>认证</w:t>
            </w:r>
            <w:r w:rsidRPr="00BC19E7">
              <w:rPr>
                <w:rFonts w:asciiTheme="minorEastAsia" w:eastAsiaTheme="minorEastAsia" w:hAnsiTheme="minorEastAsia" w:cs="宋体" w:hint="eastAsia"/>
                <w:color w:val="000000" w:themeColor="text1"/>
                <w:sz w:val="22"/>
              </w:rPr>
              <w:lastRenderedPageBreak/>
              <w:t>标准</w:t>
            </w:r>
            <w:r w:rsidRPr="00585671">
              <w:rPr>
                <w:rFonts w:asciiTheme="minorEastAsia" w:eastAsiaTheme="minorEastAsia" w:hAnsiTheme="minorEastAsia" w:cs="宋体" w:hint="eastAsia"/>
                <w:color w:val="000000" w:themeColor="text1"/>
                <w:sz w:val="22"/>
              </w:rPr>
              <w:t>其他项</w:t>
            </w:r>
          </w:p>
        </w:tc>
        <w:tc>
          <w:tcPr>
            <w:tcW w:w="1873" w:type="pct"/>
            <w:vAlign w:val="center"/>
          </w:tcPr>
          <w:p w14:paraId="1FA16103" w14:textId="77777777" w:rsidR="00303D86" w:rsidRPr="00585671" w:rsidRDefault="00303D86" w:rsidP="00B60B69">
            <w:pPr>
              <w:widowControl/>
              <w:rPr>
                <w:rFonts w:asciiTheme="minorEastAsia" w:eastAsiaTheme="minorEastAsia" w:hAnsiTheme="minorEastAsia"/>
                <w:color w:val="000000"/>
                <w:sz w:val="22"/>
              </w:rPr>
            </w:pPr>
            <w:r w:rsidRPr="00585671">
              <w:rPr>
                <w:rFonts w:asciiTheme="minorEastAsia" w:eastAsiaTheme="minorEastAsia" w:hAnsiTheme="minorEastAsia" w:hint="eastAsia"/>
                <w:color w:val="000000"/>
                <w:sz w:val="22"/>
              </w:rPr>
              <w:lastRenderedPageBreak/>
              <w:t>定量指标：</w:t>
            </w:r>
          </w:p>
          <w:p w14:paraId="23C12021" w14:textId="688F32E4" w:rsidR="00303D86" w:rsidRPr="00585671" w:rsidRDefault="00303D86" w:rsidP="00585671">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sz w:val="22"/>
              </w:rPr>
              <w:t xml:space="preserve">5.1 [数量结构] </w:t>
            </w:r>
            <w:r w:rsidRPr="00585671">
              <w:rPr>
                <w:rFonts w:asciiTheme="minorEastAsia" w:eastAsiaTheme="minorEastAsia" w:hAnsiTheme="minorEastAsia" w:hint="eastAsia"/>
                <w:color w:val="000000"/>
                <w:sz w:val="22"/>
              </w:rPr>
              <w:t>专任教师数量结构能够适应本专业教学和发展的需要，生师比不高于</w:t>
            </w:r>
            <w:r w:rsidRPr="00585671">
              <w:rPr>
                <w:rFonts w:asciiTheme="minorEastAsia" w:eastAsiaTheme="minorEastAsia" w:hAnsiTheme="minorEastAsia"/>
                <w:b/>
                <w:bCs/>
                <w:color w:val="000000"/>
                <w:sz w:val="22"/>
              </w:rPr>
              <w:t>16:1</w:t>
            </w:r>
            <w:r w:rsidRPr="00585671">
              <w:rPr>
                <w:rFonts w:asciiTheme="minorEastAsia" w:eastAsiaTheme="minorEastAsia" w:hAnsiTheme="minorEastAsia" w:hint="eastAsia"/>
                <w:color w:val="000000"/>
                <w:sz w:val="22"/>
              </w:rPr>
              <w:t>，硕士、</w:t>
            </w:r>
            <w:r w:rsidRPr="00585671">
              <w:rPr>
                <w:rFonts w:asciiTheme="minorEastAsia" w:eastAsiaTheme="minorEastAsia" w:hAnsiTheme="minorEastAsia" w:hint="eastAsia"/>
                <w:color w:val="000000"/>
                <w:sz w:val="22"/>
              </w:rPr>
              <w:lastRenderedPageBreak/>
              <w:t>博士学位教师占比</w:t>
            </w:r>
            <w:r w:rsidRPr="00585671">
              <w:rPr>
                <w:rFonts w:asciiTheme="minorEastAsia" w:eastAsiaTheme="minorEastAsia" w:hAnsiTheme="minorEastAsia" w:hint="eastAsia"/>
                <w:b/>
                <w:bCs/>
                <w:color w:val="000000"/>
                <w:sz w:val="22"/>
              </w:rPr>
              <w:t>不低于</w:t>
            </w:r>
            <w:r w:rsidRPr="00585671">
              <w:rPr>
                <w:rFonts w:asciiTheme="minorEastAsia" w:eastAsiaTheme="minorEastAsia" w:hAnsiTheme="minorEastAsia"/>
                <w:b/>
                <w:bCs/>
                <w:color w:val="000000"/>
                <w:sz w:val="22"/>
              </w:rPr>
              <w:t>80%</w:t>
            </w:r>
            <w:r w:rsidRPr="00585671">
              <w:rPr>
                <w:rFonts w:asciiTheme="minorEastAsia" w:eastAsiaTheme="minorEastAsia" w:hAnsiTheme="minorEastAsia" w:hint="eastAsia"/>
                <w:color w:val="000000"/>
                <w:sz w:val="22"/>
              </w:rPr>
              <w:t>，高级职称教师比例</w:t>
            </w:r>
            <w:r w:rsidRPr="00585671">
              <w:rPr>
                <w:rFonts w:asciiTheme="minorEastAsia" w:eastAsiaTheme="minorEastAsia" w:hAnsiTheme="minorEastAsia" w:hint="eastAsia"/>
                <w:b/>
                <w:bCs/>
                <w:color w:val="000000"/>
                <w:sz w:val="22"/>
              </w:rPr>
              <w:t>高于</w:t>
            </w:r>
            <w:r w:rsidRPr="00585671">
              <w:rPr>
                <w:rFonts w:asciiTheme="minorEastAsia" w:eastAsiaTheme="minorEastAsia" w:hAnsiTheme="minorEastAsia" w:hint="eastAsia"/>
                <w:color w:val="000000"/>
                <w:sz w:val="22"/>
              </w:rPr>
              <w:t>学校平均水平，且为师范生上课、</w:t>
            </w:r>
            <w:r w:rsidRPr="00585671">
              <w:rPr>
                <w:rFonts w:asciiTheme="minorEastAsia" w:eastAsiaTheme="minorEastAsia" w:hAnsiTheme="minorEastAsia" w:hint="eastAsia"/>
                <w:b/>
                <w:bCs/>
                <w:color w:val="000000"/>
                <w:sz w:val="22"/>
              </w:rPr>
              <w:t>担任师范生导师</w:t>
            </w:r>
            <w:r w:rsidRPr="00585671">
              <w:rPr>
                <w:rFonts w:asciiTheme="minorEastAsia" w:eastAsiaTheme="minorEastAsia" w:hAnsiTheme="minorEastAsia" w:hint="eastAsia"/>
                <w:color w:val="000000"/>
                <w:sz w:val="22"/>
              </w:rPr>
              <w:t>。配足建强教师教育课程教师，其中学科课程与教学论教师原则上不少于</w:t>
            </w:r>
            <w:r w:rsidRPr="00585671">
              <w:rPr>
                <w:rFonts w:asciiTheme="minorEastAsia" w:eastAsiaTheme="minorEastAsia" w:hAnsiTheme="minorEastAsia"/>
                <w:b/>
                <w:bCs/>
                <w:color w:val="000000"/>
                <w:sz w:val="22"/>
              </w:rPr>
              <w:t>3</w:t>
            </w:r>
            <w:r w:rsidRPr="00585671">
              <w:rPr>
                <w:rFonts w:asciiTheme="minorEastAsia" w:eastAsiaTheme="minorEastAsia" w:hAnsiTheme="minorEastAsia" w:hint="eastAsia"/>
                <w:color w:val="000000"/>
                <w:sz w:val="22"/>
              </w:rPr>
              <w:t>人，</w:t>
            </w:r>
            <w:r w:rsidRPr="00585671">
              <w:rPr>
                <w:rFonts w:asciiTheme="minorEastAsia" w:eastAsiaTheme="minorEastAsia" w:hAnsiTheme="minorEastAsia" w:hint="eastAsia"/>
                <w:b/>
                <w:bCs/>
                <w:color w:val="000000"/>
                <w:sz w:val="22"/>
              </w:rPr>
              <w:t>具有半年以上境外研修经历教师占教师教育课程教师比例不低于</w:t>
            </w:r>
            <w:r w:rsidRPr="00585671">
              <w:rPr>
                <w:rFonts w:asciiTheme="minorEastAsia" w:eastAsiaTheme="minorEastAsia" w:hAnsiTheme="minorEastAsia"/>
                <w:b/>
                <w:bCs/>
                <w:color w:val="000000"/>
                <w:sz w:val="22"/>
              </w:rPr>
              <w:t>20%</w:t>
            </w:r>
            <w:r w:rsidRPr="00585671">
              <w:rPr>
                <w:rFonts w:asciiTheme="minorEastAsia" w:eastAsiaTheme="minorEastAsia" w:hAnsiTheme="minorEastAsia" w:hint="eastAsia"/>
                <w:color w:val="000000"/>
                <w:sz w:val="22"/>
              </w:rPr>
              <w:t>。基础教育一线的兼职教师队伍稳定，占教师教育课程教师比例不低于</w:t>
            </w:r>
            <w:r w:rsidRPr="00585671">
              <w:rPr>
                <w:rFonts w:asciiTheme="minorEastAsia" w:eastAsiaTheme="minorEastAsia" w:hAnsiTheme="minorEastAsia"/>
                <w:color w:val="000000"/>
                <w:sz w:val="22"/>
              </w:rPr>
              <w:t>20%，</w:t>
            </w:r>
            <w:r w:rsidRPr="00585671">
              <w:rPr>
                <w:rFonts w:asciiTheme="minorEastAsia" w:eastAsiaTheme="minorEastAsia" w:hAnsiTheme="minorEastAsia" w:hint="eastAsia"/>
                <w:b/>
                <w:bCs/>
                <w:color w:val="000000"/>
                <w:sz w:val="22"/>
              </w:rPr>
              <w:t>原则上为省市级学科带头人、特级教师、高级教师，能深度参与师范生培养工作。</w:t>
            </w:r>
          </w:p>
        </w:tc>
        <w:tc>
          <w:tcPr>
            <w:tcW w:w="1240" w:type="pct"/>
            <w:vMerge w:val="restart"/>
            <w:vAlign w:val="center"/>
          </w:tcPr>
          <w:p w14:paraId="42FA4FF4" w14:textId="77777777" w:rsidR="00303D86" w:rsidRPr="00585671" w:rsidRDefault="00303D86">
            <w:pPr>
              <w:adjustRightInd w:val="0"/>
              <w:snapToGrid w:val="0"/>
              <w:rPr>
                <w:rFonts w:asciiTheme="minorEastAsia" w:eastAsiaTheme="minorEastAsia" w:hAnsiTheme="minorEastAsia" w:cs="宋体"/>
                <w:color w:val="000000" w:themeColor="text1"/>
                <w:sz w:val="22"/>
              </w:rPr>
            </w:pPr>
            <w:r w:rsidRPr="00585671">
              <w:rPr>
                <w:rFonts w:asciiTheme="minorEastAsia" w:eastAsiaTheme="minorEastAsia" w:hAnsiTheme="minorEastAsia" w:hint="eastAsia"/>
                <w:color w:val="000000" w:themeColor="text1"/>
                <w:sz w:val="22"/>
              </w:rPr>
              <w:lastRenderedPageBreak/>
              <w:t>按定量指标要求如实提供相应证据</w:t>
            </w:r>
          </w:p>
        </w:tc>
        <w:tc>
          <w:tcPr>
            <w:tcW w:w="1078" w:type="pct"/>
            <w:vMerge w:val="restart"/>
            <w:vAlign w:val="center"/>
          </w:tcPr>
          <w:p w14:paraId="17DA25CD" w14:textId="77777777" w:rsidR="00303D86" w:rsidRPr="00585671" w:rsidRDefault="00303D86">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t>按进阶要求自定证据名称，并链接证明材料。</w:t>
            </w:r>
          </w:p>
          <w:p w14:paraId="26E8DB01" w14:textId="77777777" w:rsidR="00303D86" w:rsidRPr="00585671" w:rsidRDefault="00303D86">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1.</w:t>
            </w:r>
          </w:p>
          <w:p w14:paraId="4E266B50" w14:textId="77777777" w:rsidR="00303D86" w:rsidRPr="00585671" w:rsidRDefault="00303D86">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lastRenderedPageBreak/>
              <w:t>2.</w:t>
            </w:r>
          </w:p>
          <w:p w14:paraId="32EFAD83" w14:textId="77777777" w:rsidR="00303D86" w:rsidRPr="00585671" w:rsidRDefault="00303D86">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olor w:val="000000" w:themeColor="text1"/>
                <w:sz w:val="22"/>
              </w:rPr>
              <w:t>……</w:t>
            </w:r>
          </w:p>
        </w:tc>
        <w:tc>
          <w:tcPr>
            <w:tcW w:w="593" w:type="pct"/>
            <w:vMerge w:val="restart"/>
            <w:vAlign w:val="center"/>
          </w:tcPr>
          <w:p w14:paraId="2FE03F13" w14:textId="77777777" w:rsidR="00303D86" w:rsidRPr="00585671" w:rsidRDefault="00303D86">
            <w:pPr>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lastRenderedPageBreak/>
              <w:t>简要说明证据对进阶要求的</w:t>
            </w:r>
            <w:r w:rsidRPr="00585671">
              <w:rPr>
                <w:rFonts w:asciiTheme="minorEastAsia" w:eastAsiaTheme="minorEastAsia" w:hAnsiTheme="minorEastAsia" w:hint="eastAsia"/>
                <w:color w:val="000000" w:themeColor="text1"/>
                <w:sz w:val="22"/>
              </w:rPr>
              <w:lastRenderedPageBreak/>
              <w:t>支撑作用</w:t>
            </w:r>
          </w:p>
          <w:p w14:paraId="48E0967E" w14:textId="77777777" w:rsidR="00303D86" w:rsidRPr="00585671" w:rsidRDefault="00303D86" w:rsidP="00D57E97">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1.</w:t>
            </w:r>
          </w:p>
          <w:p w14:paraId="6AFA2A66" w14:textId="77777777" w:rsidR="00303D86" w:rsidRPr="00585671" w:rsidRDefault="00303D86" w:rsidP="00D57E97">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2.</w:t>
            </w:r>
          </w:p>
          <w:p w14:paraId="1A3987F6" w14:textId="77777777" w:rsidR="00303D86" w:rsidRPr="00585671" w:rsidRDefault="00303D86" w:rsidP="00D57E97">
            <w:pPr>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w:t>
            </w:r>
          </w:p>
          <w:p w14:paraId="2C21BA6A" w14:textId="77777777" w:rsidR="00303D86" w:rsidRPr="00585671" w:rsidRDefault="00303D86">
            <w:pPr>
              <w:jc w:val="left"/>
              <w:rPr>
                <w:rFonts w:asciiTheme="minorEastAsia" w:eastAsiaTheme="minorEastAsia" w:hAnsiTheme="minorEastAsia" w:cs="宋体"/>
                <w:color w:val="000000" w:themeColor="text1"/>
                <w:sz w:val="22"/>
              </w:rPr>
            </w:pPr>
          </w:p>
        </w:tc>
      </w:tr>
      <w:tr w:rsidR="00303D86" w:rsidRPr="00BC19E7" w14:paraId="34D244C8" w14:textId="77777777" w:rsidTr="00585671">
        <w:trPr>
          <w:trHeight w:val="503"/>
        </w:trPr>
        <w:tc>
          <w:tcPr>
            <w:tcW w:w="216" w:type="pct"/>
            <w:vMerge/>
            <w:vAlign w:val="center"/>
          </w:tcPr>
          <w:p w14:paraId="493DD98C" w14:textId="77777777" w:rsidR="00303D86" w:rsidRPr="00585671" w:rsidRDefault="00303D86">
            <w:pPr>
              <w:jc w:val="left"/>
              <w:rPr>
                <w:rFonts w:asciiTheme="minorEastAsia" w:eastAsiaTheme="minorEastAsia" w:hAnsiTheme="minorEastAsia" w:cs="宋体"/>
                <w:color w:val="000000" w:themeColor="text1"/>
                <w:sz w:val="22"/>
              </w:rPr>
            </w:pPr>
          </w:p>
        </w:tc>
        <w:tc>
          <w:tcPr>
            <w:tcW w:w="1873" w:type="pct"/>
            <w:vAlign w:val="center"/>
          </w:tcPr>
          <w:p w14:paraId="64CFB097" w14:textId="5D8825F2" w:rsidR="00303D86" w:rsidRPr="00585671" w:rsidRDefault="00303D86" w:rsidP="00585671">
            <w:pPr>
              <w:widowControl/>
              <w:rPr>
                <w:rFonts w:asciiTheme="minorEastAsia" w:eastAsiaTheme="minorEastAsia" w:hAnsiTheme="minorEastAsia"/>
                <w:color w:val="000000"/>
                <w:kern w:val="0"/>
                <w:sz w:val="22"/>
              </w:rPr>
            </w:pPr>
            <w:r w:rsidRPr="00585671">
              <w:rPr>
                <w:rFonts w:asciiTheme="minorEastAsia" w:eastAsiaTheme="minorEastAsia" w:hAnsiTheme="minorEastAsia"/>
                <w:color w:val="000000"/>
                <w:sz w:val="22"/>
              </w:rPr>
              <w:t xml:space="preserve">5.3 [实践经历] </w:t>
            </w:r>
            <w:r w:rsidRPr="00585671">
              <w:rPr>
                <w:rFonts w:asciiTheme="minorEastAsia" w:eastAsiaTheme="minorEastAsia" w:hAnsiTheme="minorEastAsia" w:hint="eastAsia"/>
                <w:color w:val="000000"/>
                <w:sz w:val="22"/>
              </w:rPr>
              <w:t>教师教育课程教师熟悉中学教师专业标准、教师教育课程标准和中学教育教学工作，</w:t>
            </w:r>
            <w:r w:rsidRPr="00585671">
              <w:rPr>
                <w:rFonts w:asciiTheme="minorEastAsia" w:eastAsiaTheme="minorEastAsia" w:hAnsiTheme="minorEastAsia" w:hint="eastAsia"/>
                <w:b/>
                <w:bCs/>
                <w:color w:val="000000"/>
                <w:sz w:val="22"/>
              </w:rPr>
              <w:t>每五年</w:t>
            </w:r>
            <w:r w:rsidRPr="00585671">
              <w:rPr>
                <w:rFonts w:asciiTheme="minorEastAsia" w:eastAsiaTheme="minorEastAsia" w:hAnsiTheme="minorEastAsia" w:hint="eastAsia"/>
                <w:color w:val="000000"/>
                <w:sz w:val="22"/>
              </w:rPr>
              <w:t>至少有一年中学教育服务经历，</w:t>
            </w:r>
            <w:r w:rsidRPr="00585671">
              <w:rPr>
                <w:rFonts w:asciiTheme="minorEastAsia" w:eastAsiaTheme="minorEastAsia" w:hAnsiTheme="minorEastAsia" w:hint="eastAsia"/>
                <w:b/>
                <w:bCs/>
                <w:color w:val="000000"/>
                <w:sz w:val="22"/>
              </w:rPr>
              <w:t>能够指导中学教育教学工作，并有丰富的基础教育研究成果。</w:t>
            </w:r>
          </w:p>
        </w:tc>
        <w:tc>
          <w:tcPr>
            <w:tcW w:w="1240" w:type="pct"/>
            <w:vMerge/>
            <w:vAlign w:val="center"/>
          </w:tcPr>
          <w:p w14:paraId="0EB67DCE" w14:textId="77777777" w:rsidR="00303D86" w:rsidRPr="00585671" w:rsidRDefault="00303D86">
            <w:pPr>
              <w:adjustRightInd w:val="0"/>
              <w:snapToGrid w:val="0"/>
              <w:rPr>
                <w:rFonts w:asciiTheme="minorEastAsia" w:eastAsiaTheme="minorEastAsia" w:hAnsiTheme="minorEastAsia"/>
                <w:color w:val="000000" w:themeColor="text1"/>
                <w:sz w:val="22"/>
              </w:rPr>
            </w:pPr>
          </w:p>
        </w:tc>
        <w:tc>
          <w:tcPr>
            <w:tcW w:w="1078" w:type="pct"/>
            <w:vMerge/>
            <w:vAlign w:val="center"/>
          </w:tcPr>
          <w:p w14:paraId="0A04FF5D" w14:textId="77777777" w:rsidR="00303D86" w:rsidRPr="00585671" w:rsidRDefault="00303D86">
            <w:pPr>
              <w:adjustRightInd w:val="0"/>
              <w:snapToGrid w:val="0"/>
              <w:jc w:val="left"/>
              <w:rPr>
                <w:rFonts w:asciiTheme="minorEastAsia" w:eastAsiaTheme="minorEastAsia" w:hAnsiTheme="minorEastAsia"/>
                <w:color w:val="000000" w:themeColor="text1"/>
                <w:sz w:val="22"/>
              </w:rPr>
            </w:pPr>
          </w:p>
        </w:tc>
        <w:tc>
          <w:tcPr>
            <w:tcW w:w="593" w:type="pct"/>
            <w:vMerge/>
            <w:vAlign w:val="center"/>
          </w:tcPr>
          <w:p w14:paraId="7CC536BF" w14:textId="77777777" w:rsidR="00303D86" w:rsidRPr="00585671" w:rsidRDefault="00303D86">
            <w:pPr>
              <w:jc w:val="left"/>
              <w:rPr>
                <w:rFonts w:asciiTheme="minorEastAsia" w:eastAsiaTheme="minorEastAsia" w:hAnsiTheme="minorEastAsia"/>
                <w:color w:val="000000" w:themeColor="text1"/>
                <w:sz w:val="22"/>
              </w:rPr>
            </w:pPr>
          </w:p>
        </w:tc>
      </w:tr>
      <w:tr w:rsidR="00303D86" w:rsidRPr="00BC19E7" w14:paraId="24425B97" w14:textId="77777777" w:rsidTr="00585671">
        <w:trPr>
          <w:trHeight w:val="1390"/>
        </w:trPr>
        <w:tc>
          <w:tcPr>
            <w:tcW w:w="216" w:type="pct"/>
            <w:vMerge/>
            <w:vAlign w:val="center"/>
          </w:tcPr>
          <w:p w14:paraId="4772F8CE" w14:textId="77777777" w:rsidR="00303D86" w:rsidRPr="00585671" w:rsidRDefault="00303D86">
            <w:pPr>
              <w:jc w:val="left"/>
              <w:rPr>
                <w:rFonts w:asciiTheme="minorEastAsia" w:eastAsiaTheme="minorEastAsia" w:hAnsiTheme="minorEastAsia" w:cs="宋体"/>
                <w:color w:val="000000" w:themeColor="text1"/>
                <w:sz w:val="22"/>
              </w:rPr>
            </w:pPr>
          </w:p>
        </w:tc>
        <w:tc>
          <w:tcPr>
            <w:tcW w:w="1873" w:type="pct"/>
            <w:vAlign w:val="center"/>
          </w:tcPr>
          <w:p w14:paraId="20BFE4E9" w14:textId="0C03AAA8" w:rsidR="00303D86" w:rsidRPr="00585671" w:rsidRDefault="00303D86" w:rsidP="00585671">
            <w:pPr>
              <w:widowControl/>
              <w:rPr>
                <w:rFonts w:asciiTheme="minorEastAsia" w:eastAsiaTheme="minorEastAsia" w:hAnsiTheme="minorEastAsia"/>
                <w:color w:val="000000"/>
                <w:kern w:val="0"/>
                <w:sz w:val="22"/>
              </w:rPr>
            </w:pPr>
            <w:r w:rsidRPr="00585671">
              <w:rPr>
                <w:rFonts w:asciiTheme="minorEastAsia" w:eastAsiaTheme="minorEastAsia" w:hAnsiTheme="minorEastAsia"/>
                <w:color w:val="000000"/>
                <w:sz w:val="22"/>
              </w:rPr>
              <w:t xml:space="preserve">6.1 [经费保障] </w:t>
            </w:r>
            <w:r w:rsidRPr="00585671">
              <w:rPr>
                <w:rFonts w:asciiTheme="minorEastAsia" w:eastAsiaTheme="minorEastAsia" w:hAnsiTheme="minorEastAsia" w:hint="eastAsia"/>
                <w:color w:val="000000"/>
                <w:sz w:val="22"/>
              </w:rPr>
              <w:t>专业建设经费满足师范生培养需求，教学日常运行支出占生均拨款总额与学费收入之和的比例不低于</w:t>
            </w:r>
            <w:r w:rsidRPr="00585671">
              <w:rPr>
                <w:rFonts w:asciiTheme="minorEastAsia" w:eastAsiaTheme="minorEastAsia" w:hAnsiTheme="minorEastAsia"/>
                <w:b/>
                <w:bCs/>
                <w:color w:val="000000"/>
                <w:sz w:val="22"/>
              </w:rPr>
              <w:t>15%</w:t>
            </w:r>
            <w:r w:rsidRPr="00585671">
              <w:rPr>
                <w:rFonts w:asciiTheme="minorEastAsia" w:eastAsiaTheme="minorEastAsia" w:hAnsiTheme="minorEastAsia" w:hint="eastAsia"/>
                <w:color w:val="000000"/>
                <w:sz w:val="22"/>
              </w:rPr>
              <w:t>，生均教学日常运行支出</w:t>
            </w:r>
            <w:r w:rsidRPr="00585671">
              <w:rPr>
                <w:rFonts w:asciiTheme="minorEastAsia" w:eastAsiaTheme="minorEastAsia" w:hAnsiTheme="minorEastAsia" w:hint="eastAsia"/>
                <w:b/>
                <w:bCs/>
                <w:color w:val="000000"/>
                <w:sz w:val="22"/>
              </w:rPr>
              <w:t>高于</w:t>
            </w:r>
            <w:r w:rsidRPr="00585671">
              <w:rPr>
                <w:rFonts w:asciiTheme="minorEastAsia" w:eastAsiaTheme="minorEastAsia" w:hAnsiTheme="minorEastAsia" w:hint="eastAsia"/>
                <w:color w:val="000000"/>
                <w:sz w:val="22"/>
              </w:rPr>
              <w:t>学校平均水平，生均教育实践经费支出</w:t>
            </w:r>
            <w:r w:rsidRPr="00585671">
              <w:rPr>
                <w:rFonts w:asciiTheme="minorEastAsia" w:eastAsiaTheme="minorEastAsia" w:hAnsiTheme="minorEastAsia" w:hint="eastAsia"/>
                <w:b/>
                <w:bCs/>
                <w:color w:val="000000"/>
                <w:sz w:val="22"/>
              </w:rPr>
              <w:t>高于</w:t>
            </w:r>
            <w:r w:rsidRPr="00585671">
              <w:rPr>
                <w:rFonts w:asciiTheme="minorEastAsia" w:eastAsiaTheme="minorEastAsia" w:hAnsiTheme="minorEastAsia" w:hint="eastAsia"/>
                <w:color w:val="000000"/>
                <w:sz w:val="22"/>
              </w:rPr>
              <w:t>学校平均水平。教学设施设备和图书资料等更新经费有标准和预决算。</w:t>
            </w:r>
          </w:p>
        </w:tc>
        <w:tc>
          <w:tcPr>
            <w:tcW w:w="1240" w:type="pct"/>
            <w:vMerge/>
            <w:vAlign w:val="center"/>
          </w:tcPr>
          <w:p w14:paraId="7CBD7710" w14:textId="77777777" w:rsidR="00303D86" w:rsidRPr="00585671" w:rsidRDefault="00303D86">
            <w:pPr>
              <w:adjustRightInd w:val="0"/>
              <w:snapToGrid w:val="0"/>
              <w:rPr>
                <w:rFonts w:asciiTheme="minorEastAsia" w:eastAsiaTheme="minorEastAsia" w:hAnsiTheme="minorEastAsia"/>
                <w:color w:val="000000" w:themeColor="text1"/>
                <w:sz w:val="22"/>
              </w:rPr>
            </w:pPr>
          </w:p>
        </w:tc>
        <w:tc>
          <w:tcPr>
            <w:tcW w:w="1078" w:type="pct"/>
            <w:vMerge/>
            <w:vAlign w:val="center"/>
          </w:tcPr>
          <w:p w14:paraId="0B8D9867" w14:textId="77777777" w:rsidR="00303D86" w:rsidRPr="00585671" w:rsidRDefault="00303D86">
            <w:pPr>
              <w:adjustRightInd w:val="0"/>
              <w:snapToGrid w:val="0"/>
              <w:jc w:val="left"/>
              <w:rPr>
                <w:rFonts w:asciiTheme="minorEastAsia" w:eastAsiaTheme="minorEastAsia" w:hAnsiTheme="minorEastAsia"/>
                <w:color w:val="000000" w:themeColor="text1"/>
                <w:sz w:val="22"/>
              </w:rPr>
            </w:pPr>
          </w:p>
        </w:tc>
        <w:tc>
          <w:tcPr>
            <w:tcW w:w="593" w:type="pct"/>
            <w:vMerge/>
            <w:vAlign w:val="center"/>
          </w:tcPr>
          <w:p w14:paraId="521C56FF" w14:textId="77777777" w:rsidR="00303D86" w:rsidRPr="00585671" w:rsidRDefault="00303D86">
            <w:pPr>
              <w:jc w:val="left"/>
              <w:rPr>
                <w:rFonts w:asciiTheme="minorEastAsia" w:eastAsiaTheme="minorEastAsia" w:hAnsiTheme="minorEastAsia"/>
                <w:color w:val="000000" w:themeColor="text1"/>
                <w:sz w:val="22"/>
              </w:rPr>
            </w:pPr>
          </w:p>
        </w:tc>
      </w:tr>
      <w:tr w:rsidR="00303D86" w:rsidRPr="00BC19E7" w14:paraId="620D04FC" w14:textId="77777777" w:rsidTr="00585671">
        <w:trPr>
          <w:trHeight w:val="550"/>
        </w:trPr>
        <w:tc>
          <w:tcPr>
            <w:tcW w:w="216" w:type="pct"/>
            <w:vMerge/>
            <w:vAlign w:val="center"/>
          </w:tcPr>
          <w:p w14:paraId="12FC9F88" w14:textId="77777777" w:rsidR="00303D86" w:rsidRPr="00585671" w:rsidRDefault="00303D86">
            <w:pPr>
              <w:jc w:val="left"/>
              <w:rPr>
                <w:rFonts w:asciiTheme="minorEastAsia" w:eastAsiaTheme="minorEastAsia" w:hAnsiTheme="minorEastAsia" w:cs="宋体"/>
                <w:color w:val="000000" w:themeColor="text1"/>
                <w:sz w:val="22"/>
              </w:rPr>
            </w:pPr>
          </w:p>
        </w:tc>
        <w:tc>
          <w:tcPr>
            <w:tcW w:w="1873" w:type="pct"/>
            <w:vAlign w:val="center"/>
          </w:tcPr>
          <w:p w14:paraId="0080E779" w14:textId="263228BB" w:rsidR="00303D86" w:rsidRPr="00585671" w:rsidRDefault="00303D86" w:rsidP="00585671">
            <w:pPr>
              <w:widowControl/>
              <w:jc w:val="left"/>
              <w:rPr>
                <w:rFonts w:asciiTheme="minorEastAsia" w:eastAsiaTheme="minorEastAsia" w:hAnsiTheme="minorEastAsia"/>
                <w:color w:val="000000"/>
                <w:kern w:val="0"/>
                <w:sz w:val="22"/>
              </w:rPr>
            </w:pPr>
            <w:r w:rsidRPr="00585671">
              <w:rPr>
                <w:rFonts w:asciiTheme="minorEastAsia" w:eastAsiaTheme="minorEastAsia" w:hAnsiTheme="minorEastAsia"/>
                <w:color w:val="000000"/>
                <w:sz w:val="22"/>
              </w:rPr>
              <w:t xml:space="preserve">6.3 [资源保障] </w:t>
            </w:r>
            <w:r w:rsidRPr="00585671">
              <w:rPr>
                <w:rFonts w:asciiTheme="minorEastAsia" w:eastAsiaTheme="minorEastAsia" w:hAnsiTheme="minorEastAsia" w:hint="eastAsia"/>
                <w:color w:val="000000"/>
                <w:sz w:val="22"/>
              </w:rPr>
              <w:t>专业教学资源及数字化教学资源</w:t>
            </w:r>
            <w:r w:rsidRPr="00585671">
              <w:rPr>
                <w:rFonts w:asciiTheme="minorEastAsia" w:eastAsiaTheme="minorEastAsia" w:hAnsiTheme="minorEastAsia" w:hint="eastAsia"/>
                <w:b/>
                <w:bCs/>
                <w:color w:val="000000"/>
                <w:sz w:val="22"/>
              </w:rPr>
              <w:t>丰富</w:t>
            </w:r>
            <w:r w:rsidRPr="00585671">
              <w:rPr>
                <w:rFonts w:asciiTheme="minorEastAsia" w:eastAsiaTheme="minorEastAsia" w:hAnsiTheme="minorEastAsia" w:hint="eastAsia"/>
                <w:color w:val="000000"/>
                <w:sz w:val="22"/>
              </w:rPr>
              <w:t>，使用率</w:t>
            </w:r>
            <w:r w:rsidRPr="00585671">
              <w:rPr>
                <w:rFonts w:asciiTheme="minorEastAsia" w:eastAsiaTheme="minorEastAsia" w:hAnsiTheme="minorEastAsia" w:hint="eastAsia"/>
                <w:b/>
                <w:bCs/>
                <w:color w:val="000000"/>
                <w:sz w:val="22"/>
              </w:rPr>
              <w:t>高</w:t>
            </w:r>
            <w:r w:rsidRPr="00585671">
              <w:rPr>
                <w:rFonts w:asciiTheme="minorEastAsia" w:eastAsiaTheme="minorEastAsia" w:hAnsiTheme="minorEastAsia" w:hint="eastAsia"/>
                <w:color w:val="000000"/>
                <w:sz w:val="22"/>
              </w:rPr>
              <w:t>。教育类纸质图书</w:t>
            </w:r>
            <w:r w:rsidRPr="00585671">
              <w:rPr>
                <w:rFonts w:asciiTheme="minorEastAsia" w:eastAsiaTheme="minorEastAsia" w:hAnsiTheme="minorEastAsia" w:hint="eastAsia"/>
                <w:b/>
                <w:bCs/>
                <w:color w:val="000000"/>
                <w:sz w:val="22"/>
              </w:rPr>
              <w:t>充分满足师范生学习需要</w:t>
            </w:r>
            <w:r w:rsidRPr="00585671">
              <w:rPr>
                <w:rFonts w:asciiTheme="minorEastAsia" w:eastAsiaTheme="minorEastAsia" w:hAnsiTheme="minorEastAsia" w:hint="eastAsia"/>
                <w:color w:val="000000"/>
                <w:sz w:val="22"/>
              </w:rPr>
              <w:t>。建有中学教材资源库和优秀中学教育教学案例库，</w:t>
            </w:r>
            <w:r w:rsidRPr="00585671">
              <w:rPr>
                <w:rFonts w:asciiTheme="minorEastAsia" w:eastAsiaTheme="minorEastAsia" w:hAnsiTheme="minorEastAsia" w:hint="eastAsia"/>
                <w:b/>
                <w:bCs/>
                <w:color w:val="000000"/>
                <w:sz w:val="22"/>
              </w:rPr>
              <w:t>有国内外多种版本中学教材，</w:t>
            </w:r>
            <w:r w:rsidRPr="00585671">
              <w:rPr>
                <w:rFonts w:asciiTheme="minorEastAsia" w:eastAsiaTheme="minorEastAsia" w:hAnsiTheme="minorEastAsia" w:hint="eastAsia"/>
                <w:color w:val="000000"/>
                <w:sz w:val="22"/>
              </w:rPr>
              <w:t>其中现行中学课程标准和教材每</w:t>
            </w:r>
            <w:r w:rsidRPr="00585671">
              <w:rPr>
                <w:rFonts w:asciiTheme="minorEastAsia" w:eastAsiaTheme="minorEastAsia" w:hAnsiTheme="minorEastAsia"/>
                <w:color w:val="000000"/>
                <w:sz w:val="22"/>
              </w:rPr>
              <w:t>6名实习生不少于1套。</w:t>
            </w:r>
          </w:p>
        </w:tc>
        <w:tc>
          <w:tcPr>
            <w:tcW w:w="1240" w:type="pct"/>
            <w:vMerge/>
            <w:vAlign w:val="center"/>
          </w:tcPr>
          <w:p w14:paraId="6C3CAFDF" w14:textId="77777777" w:rsidR="00303D86" w:rsidRPr="00585671" w:rsidRDefault="00303D86">
            <w:pPr>
              <w:adjustRightInd w:val="0"/>
              <w:snapToGrid w:val="0"/>
              <w:rPr>
                <w:rFonts w:asciiTheme="minorEastAsia" w:eastAsiaTheme="minorEastAsia" w:hAnsiTheme="minorEastAsia"/>
                <w:color w:val="000000" w:themeColor="text1"/>
                <w:sz w:val="22"/>
              </w:rPr>
            </w:pPr>
          </w:p>
        </w:tc>
        <w:tc>
          <w:tcPr>
            <w:tcW w:w="1078" w:type="pct"/>
            <w:vMerge/>
            <w:vAlign w:val="center"/>
          </w:tcPr>
          <w:p w14:paraId="6F33F093" w14:textId="77777777" w:rsidR="00303D86" w:rsidRPr="00585671" w:rsidRDefault="00303D86">
            <w:pPr>
              <w:adjustRightInd w:val="0"/>
              <w:snapToGrid w:val="0"/>
              <w:jc w:val="left"/>
              <w:rPr>
                <w:rFonts w:asciiTheme="minorEastAsia" w:eastAsiaTheme="minorEastAsia" w:hAnsiTheme="minorEastAsia"/>
                <w:color w:val="000000" w:themeColor="text1"/>
                <w:sz w:val="22"/>
              </w:rPr>
            </w:pPr>
          </w:p>
        </w:tc>
        <w:tc>
          <w:tcPr>
            <w:tcW w:w="593" w:type="pct"/>
            <w:vMerge/>
            <w:vAlign w:val="center"/>
          </w:tcPr>
          <w:p w14:paraId="36A138CE" w14:textId="77777777" w:rsidR="00303D86" w:rsidRPr="00585671" w:rsidRDefault="00303D86">
            <w:pPr>
              <w:jc w:val="left"/>
              <w:rPr>
                <w:rFonts w:asciiTheme="minorEastAsia" w:eastAsiaTheme="minorEastAsia" w:hAnsiTheme="minorEastAsia"/>
                <w:color w:val="000000" w:themeColor="text1"/>
                <w:sz w:val="22"/>
              </w:rPr>
            </w:pPr>
          </w:p>
        </w:tc>
      </w:tr>
      <w:tr w:rsidR="00303D86" w:rsidRPr="00BC19E7" w14:paraId="3B1A8E98" w14:textId="77777777" w:rsidTr="00585671">
        <w:trPr>
          <w:trHeight w:val="560"/>
        </w:trPr>
        <w:tc>
          <w:tcPr>
            <w:tcW w:w="216" w:type="pct"/>
            <w:vMerge/>
            <w:vAlign w:val="center"/>
          </w:tcPr>
          <w:p w14:paraId="1690D6C4" w14:textId="77777777" w:rsidR="00303D86" w:rsidRPr="00585671" w:rsidRDefault="00303D86">
            <w:pPr>
              <w:jc w:val="left"/>
              <w:rPr>
                <w:rFonts w:asciiTheme="minorEastAsia" w:eastAsiaTheme="minorEastAsia" w:hAnsiTheme="minorEastAsia" w:cs="宋体"/>
                <w:color w:val="000000" w:themeColor="text1"/>
                <w:sz w:val="22"/>
              </w:rPr>
            </w:pPr>
          </w:p>
        </w:tc>
        <w:tc>
          <w:tcPr>
            <w:tcW w:w="1873" w:type="pct"/>
            <w:vAlign w:val="center"/>
          </w:tcPr>
          <w:p w14:paraId="4D8BD759" w14:textId="593810B1" w:rsidR="00303D86" w:rsidRPr="00585671" w:rsidRDefault="00303D86" w:rsidP="00585671">
            <w:pPr>
              <w:widowControl/>
              <w:rPr>
                <w:rFonts w:asciiTheme="minorEastAsia" w:eastAsiaTheme="minorEastAsia" w:hAnsiTheme="minorEastAsia"/>
                <w:color w:val="000000"/>
                <w:kern w:val="0"/>
                <w:sz w:val="22"/>
              </w:rPr>
            </w:pPr>
            <w:r w:rsidRPr="00585671">
              <w:rPr>
                <w:rFonts w:asciiTheme="minorEastAsia" w:eastAsiaTheme="minorEastAsia" w:hAnsiTheme="minorEastAsia"/>
                <w:color w:val="000000"/>
                <w:sz w:val="22"/>
              </w:rPr>
              <w:t xml:space="preserve">8.5 [就业质量] </w:t>
            </w:r>
            <w:r w:rsidRPr="00585671">
              <w:rPr>
                <w:rFonts w:asciiTheme="minorEastAsia" w:eastAsiaTheme="minorEastAsia" w:hAnsiTheme="minorEastAsia" w:hint="eastAsia"/>
                <w:color w:val="000000"/>
                <w:sz w:val="22"/>
              </w:rPr>
              <w:t>毕业生的初次就业率不低于</w:t>
            </w:r>
            <w:r w:rsidRPr="00585671">
              <w:rPr>
                <w:rFonts w:asciiTheme="minorEastAsia" w:eastAsiaTheme="minorEastAsia" w:hAnsiTheme="minorEastAsia"/>
                <w:b/>
                <w:bCs/>
                <w:color w:val="000000"/>
                <w:sz w:val="22"/>
              </w:rPr>
              <w:t>75%</w:t>
            </w:r>
            <w:r w:rsidRPr="00585671">
              <w:rPr>
                <w:rFonts w:asciiTheme="minorEastAsia" w:eastAsiaTheme="minorEastAsia" w:hAnsiTheme="minorEastAsia" w:hint="eastAsia"/>
                <w:color w:val="000000"/>
                <w:sz w:val="22"/>
              </w:rPr>
              <w:t>，获得教师资格证书的比例不低于</w:t>
            </w:r>
            <w:r w:rsidRPr="00585671">
              <w:rPr>
                <w:rFonts w:asciiTheme="minorEastAsia" w:eastAsiaTheme="minorEastAsia" w:hAnsiTheme="minorEastAsia"/>
                <w:b/>
                <w:bCs/>
                <w:color w:val="000000"/>
                <w:sz w:val="22"/>
              </w:rPr>
              <w:t>85%</w:t>
            </w:r>
            <w:r w:rsidRPr="00585671">
              <w:rPr>
                <w:rFonts w:asciiTheme="minorEastAsia" w:eastAsiaTheme="minorEastAsia" w:hAnsiTheme="minorEastAsia" w:hint="eastAsia"/>
                <w:color w:val="000000"/>
                <w:sz w:val="22"/>
              </w:rPr>
              <w:t>，且主要从事教育工作。</w:t>
            </w:r>
          </w:p>
        </w:tc>
        <w:tc>
          <w:tcPr>
            <w:tcW w:w="1240" w:type="pct"/>
            <w:vMerge/>
            <w:vAlign w:val="center"/>
          </w:tcPr>
          <w:p w14:paraId="08D14960" w14:textId="77777777" w:rsidR="00303D86" w:rsidRPr="00585671" w:rsidRDefault="00303D86">
            <w:pPr>
              <w:adjustRightInd w:val="0"/>
              <w:snapToGrid w:val="0"/>
              <w:rPr>
                <w:rFonts w:asciiTheme="minorEastAsia" w:eastAsiaTheme="minorEastAsia" w:hAnsiTheme="minorEastAsia"/>
                <w:color w:val="000000" w:themeColor="text1"/>
                <w:sz w:val="22"/>
              </w:rPr>
            </w:pPr>
          </w:p>
        </w:tc>
        <w:tc>
          <w:tcPr>
            <w:tcW w:w="1078" w:type="pct"/>
            <w:vMerge/>
            <w:vAlign w:val="center"/>
          </w:tcPr>
          <w:p w14:paraId="5FF8ABC2" w14:textId="77777777" w:rsidR="00303D86" w:rsidRPr="00585671" w:rsidRDefault="00303D86">
            <w:pPr>
              <w:adjustRightInd w:val="0"/>
              <w:snapToGrid w:val="0"/>
              <w:jc w:val="left"/>
              <w:rPr>
                <w:rFonts w:asciiTheme="minorEastAsia" w:eastAsiaTheme="minorEastAsia" w:hAnsiTheme="minorEastAsia"/>
                <w:color w:val="000000" w:themeColor="text1"/>
                <w:sz w:val="22"/>
              </w:rPr>
            </w:pPr>
          </w:p>
        </w:tc>
        <w:tc>
          <w:tcPr>
            <w:tcW w:w="593" w:type="pct"/>
            <w:vMerge/>
            <w:vAlign w:val="center"/>
          </w:tcPr>
          <w:p w14:paraId="61E2210B" w14:textId="77777777" w:rsidR="00303D86" w:rsidRPr="00585671" w:rsidRDefault="00303D86">
            <w:pPr>
              <w:jc w:val="left"/>
              <w:rPr>
                <w:rFonts w:asciiTheme="minorEastAsia" w:eastAsiaTheme="minorEastAsia" w:hAnsiTheme="minorEastAsia"/>
                <w:color w:val="000000" w:themeColor="text1"/>
                <w:sz w:val="22"/>
              </w:rPr>
            </w:pPr>
          </w:p>
        </w:tc>
      </w:tr>
      <w:tr w:rsidR="00303D86" w:rsidRPr="00BC19E7" w14:paraId="633D5990" w14:textId="77777777" w:rsidTr="00585671">
        <w:trPr>
          <w:trHeight w:val="221"/>
        </w:trPr>
        <w:tc>
          <w:tcPr>
            <w:tcW w:w="216" w:type="pct"/>
            <w:vMerge/>
            <w:vAlign w:val="center"/>
          </w:tcPr>
          <w:p w14:paraId="34A496FC" w14:textId="77777777" w:rsidR="00303D86" w:rsidRPr="00585671" w:rsidRDefault="00303D86">
            <w:pPr>
              <w:jc w:val="left"/>
              <w:rPr>
                <w:rFonts w:asciiTheme="minorEastAsia" w:eastAsiaTheme="minorEastAsia" w:hAnsiTheme="minorEastAsia" w:cs="宋体"/>
                <w:color w:val="000000" w:themeColor="text1"/>
                <w:sz w:val="22"/>
              </w:rPr>
            </w:pPr>
          </w:p>
        </w:tc>
        <w:tc>
          <w:tcPr>
            <w:tcW w:w="1873" w:type="pct"/>
            <w:vAlign w:val="center"/>
          </w:tcPr>
          <w:p w14:paraId="29411BD6" w14:textId="77777777" w:rsidR="00303D86" w:rsidRPr="00585671" w:rsidRDefault="00303D86" w:rsidP="000D640C">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定性指标：</w:t>
            </w:r>
          </w:p>
          <w:p w14:paraId="41D5B5DC" w14:textId="00C3DA30" w:rsidR="00303D86" w:rsidRPr="00585671" w:rsidRDefault="00303D86" w:rsidP="000D640C">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参见认证标准中的师资队伍、支持条件、学生发展指标中相关进阶要求。</w:t>
            </w:r>
          </w:p>
        </w:tc>
        <w:tc>
          <w:tcPr>
            <w:tcW w:w="1240" w:type="pct"/>
            <w:vAlign w:val="center"/>
          </w:tcPr>
          <w:p w14:paraId="3EAE9FF3" w14:textId="77777777" w:rsidR="00303D86" w:rsidRPr="00585671" w:rsidRDefault="00303D86" w:rsidP="000D640C">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hint="eastAsia"/>
                <w:color w:val="000000" w:themeColor="text1"/>
                <w:sz w:val="22"/>
              </w:rPr>
              <w:t>对照进阶要求精准举证</w:t>
            </w:r>
          </w:p>
        </w:tc>
        <w:tc>
          <w:tcPr>
            <w:tcW w:w="1078" w:type="pct"/>
            <w:vAlign w:val="center"/>
          </w:tcPr>
          <w:p w14:paraId="4C3AFDC0" w14:textId="77777777" w:rsidR="00303D86" w:rsidRPr="00585671" w:rsidRDefault="00303D86" w:rsidP="000D640C">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t>按进阶要求自定证据名称，并链接证明材料。</w:t>
            </w:r>
          </w:p>
          <w:p w14:paraId="0E258BBD" w14:textId="77777777" w:rsidR="00303D86" w:rsidRPr="00585671" w:rsidRDefault="00303D86" w:rsidP="000D640C">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1.</w:t>
            </w:r>
          </w:p>
          <w:p w14:paraId="516E9518" w14:textId="77777777" w:rsidR="00303D86" w:rsidRPr="00585671" w:rsidRDefault="00303D86" w:rsidP="000D640C">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2．</w:t>
            </w:r>
          </w:p>
          <w:p w14:paraId="1A5AA5D8" w14:textId="77777777" w:rsidR="00303D86" w:rsidRPr="00585671" w:rsidRDefault="00303D86" w:rsidP="000D640C">
            <w:pPr>
              <w:adjustRightInd w:val="0"/>
              <w:snapToGrid w:val="0"/>
              <w:jc w:val="left"/>
              <w:rPr>
                <w:rFonts w:asciiTheme="minorEastAsia" w:eastAsiaTheme="minorEastAsia" w:hAnsiTheme="minorEastAsia" w:cs="宋体"/>
                <w:color w:val="000000" w:themeColor="text1"/>
                <w:sz w:val="22"/>
              </w:rPr>
            </w:pPr>
            <w:r w:rsidRPr="00585671">
              <w:rPr>
                <w:rFonts w:asciiTheme="minorEastAsia" w:eastAsiaTheme="minorEastAsia" w:hAnsiTheme="minorEastAsia" w:cs="宋体"/>
                <w:color w:val="000000" w:themeColor="text1"/>
                <w:sz w:val="22"/>
              </w:rPr>
              <w:t>……</w:t>
            </w:r>
          </w:p>
        </w:tc>
        <w:tc>
          <w:tcPr>
            <w:tcW w:w="593" w:type="pct"/>
            <w:vAlign w:val="center"/>
          </w:tcPr>
          <w:p w14:paraId="22990711" w14:textId="77777777" w:rsidR="00303D86" w:rsidRPr="00585671" w:rsidRDefault="00303D86" w:rsidP="000D640C">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hint="eastAsia"/>
                <w:color w:val="000000" w:themeColor="text1"/>
                <w:sz w:val="22"/>
              </w:rPr>
              <w:t>简要说明证据对进阶要求的支撑作用</w:t>
            </w:r>
          </w:p>
          <w:p w14:paraId="63B0E879" w14:textId="77777777" w:rsidR="00303D86" w:rsidRPr="00585671" w:rsidRDefault="00303D86" w:rsidP="000D640C">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1.</w:t>
            </w:r>
          </w:p>
          <w:p w14:paraId="14D346DF" w14:textId="77777777" w:rsidR="00303D86" w:rsidRPr="00585671" w:rsidRDefault="00303D86" w:rsidP="000D640C">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olor w:val="000000" w:themeColor="text1"/>
                <w:sz w:val="22"/>
              </w:rPr>
              <w:t>2.</w:t>
            </w:r>
          </w:p>
          <w:p w14:paraId="0852957C" w14:textId="77777777" w:rsidR="00303D86" w:rsidRPr="00585671" w:rsidRDefault="00303D86" w:rsidP="000D640C">
            <w:pPr>
              <w:adjustRightInd w:val="0"/>
              <w:snapToGrid w:val="0"/>
              <w:jc w:val="left"/>
              <w:rPr>
                <w:rFonts w:asciiTheme="minorEastAsia" w:eastAsiaTheme="minorEastAsia" w:hAnsiTheme="minorEastAsia"/>
                <w:color w:val="000000" w:themeColor="text1"/>
                <w:sz w:val="22"/>
              </w:rPr>
            </w:pPr>
            <w:r w:rsidRPr="00585671">
              <w:rPr>
                <w:rFonts w:asciiTheme="minorEastAsia" w:eastAsiaTheme="minorEastAsia" w:hAnsiTheme="minorEastAsia" w:cs="宋体"/>
                <w:color w:val="000000" w:themeColor="text1"/>
                <w:sz w:val="22"/>
              </w:rPr>
              <w:t>……</w:t>
            </w:r>
          </w:p>
        </w:tc>
      </w:tr>
    </w:tbl>
    <w:p w14:paraId="30583A60" w14:textId="77777777" w:rsidR="00B679F8" w:rsidRPr="001B1A27" w:rsidRDefault="00B679F8" w:rsidP="00B679F8">
      <w:pPr>
        <w:rPr>
          <w:color w:val="000000" w:themeColor="text1"/>
          <w:kern w:val="44"/>
          <w:sz w:val="28"/>
          <w:szCs w:val="44"/>
        </w:rPr>
      </w:pPr>
      <w:bookmarkStart w:id="16" w:name="_Toc112915896"/>
      <w:bookmarkStart w:id="17" w:name="_Toc112916157"/>
      <w:r w:rsidRPr="001B1A27">
        <w:rPr>
          <w:color w:val="000000" w:themeColor="text1"/>
        </w:rPr>
        <w:lastRenderedPageBreak/>
        <w:br w:type="page"/>
      </w:r>
    </w:p>
    <w:p w14:paraId="43C44007" w14:textId="77777777" w:rsidR="00496D69" w:rsidRPr="001B1A27" w:rsidRDefault="005A4631">
      <w:pPr>
        <w:pStyle w:val="1"/>
        <w:spacing w:line="240" w:lineRule="auto"/>
        <w:rPr>
          <w:rFonts w:ascii="楷体" w:eastAsia="楷体" w:hAnsi="楷体" w:cs="宋体"/>
          <w:color w:val="000000" w:themeColor="text1"/>
        </w:rPr>
      </w:pPr>
      <w:r w:rsidRPr="001B1A27">
        <w:rPr>
          <w:rFonts w:ascii="微软雅黑" w:eastAsia="微软雅黑" w:hAnsi="微软雅黑" w:hint="eastAsia"/>
          <w:b/>
          <w:color w:val="000000" w:themeColor="text1"/>
        </w:rPr>
        <w:lastRenderedPageBreak/>
        <w:t>4</w:t>
      </w:r>
      <w:r w:rsidRPr="001B1A27">
        <w:rPr>
          <w:rFonts w:ascii="微软雅黑" w:eastAsia="微软雅黑" w:hAnsi="微软雅黑"/>
          <w:b/>
          <w:color w:val="000000" w:themeColor="text1"/>
        </w:rPr>
        <w:t xml:space="preserve">. </w:t>
      </w:r>
      <w:r w:rsidRPr="001B1A27">
        <w:rPr>
          <w:rFonts w:ascii="微软雅黑" w:eastAsia="微软雅黑" w:hAnsi="微软雅黑" w:hint="eastAsia"/>
          <w:b/>
          <w:color w:val="000000" w:themeColor="text1"/>
        </w:rPr>
        <w:t>示范性教育教学改革案例</w:t>
      </w:r>
      <w:bookmarkEnd w:id="16"/>
      <w:bookmarkEnd w:id="17"/>
    </w:p>
    <w:tbl>
      <w:tblPr>
        <w:tblpPr w:leftFromText="180" w:rightFromText="180" w:vertAnchor="text" w:horzAnchor="margin" w:tblpY="2"/>
        <w:tblW w:w="49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0"/>
        <w:gridCol w:w="4073"/>
        <w:gridCol w:w="7358"/>
      </w:tblGrid>
      <w:tr w:rsidR="00496D69" w:rsidRPr="001B1A27" w14:paraId="367F4EC7" w14:textId="77777777">
        <w:trPr>
          <w:cantSplit/>
          <w:trHeight w:val="567"/>
        </w:trPr>
        <w:tc>
          <w:tcPr>
            <w:tcW w:w="644" w:type="pct"/>
            <w:vMerge w:val="restart"/>
            <w:vAlign w:val="center"/>
          </w:tcPr>
          <w:p w14:paraId="5AD92D80" w14:textId="77777777" w:rsidR="00496D69" w:rsidRPr="001B1A27" w:rsidRDefault="005A4631">
            <w:pPr>
              <w:tabs>
                <w:tab w:val="left" w:pos="0"/>
              </w:tabs>
              <w:spacing w:before="60" w:after="60"/>
              <w:jc w:val="center"/>
              <w:rPr>
                <w:rFonts w:ascii="宋体" w:hAnsi="宋体"/>
                <w:color w:val="000000" w:themeColor="text1"/>
              </w:rPr>
            </w:pPr>
            <w:r w:rsidRPr="001B1A27">
              <w:rPr>
                <w:rFonts w:ascii="宋体" w:hAnsi="宋体" w:hint="eastAsia"/>
                <w:color w:val="000000" w:themeColor="text1"/>
              </w:rPr>
              <w:t>示范性教育教学改革案例</w:t>
            </w:r>
          </w:p>
        </w:tc>
        <w:tc>
          <w:tcPr>
            <w:tcW w:w="1552" w:type="pct"/>
            <w:vAlign w:val="center"/>
          </w:tcPr>
          <w:p w14:paraId="58B362FC"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案例名称</w:t>
            </w:r>
          </w:p>
        </w:tc>
        <w:tc>
          <w:tcPr>
            <w:tcW w:w="2804" w:type="pct"/>
            <w:vAlign w:val="center"/>
          </w:tcPr>
          <w:p w14:paraId="74E9556E" w14:textId="77777777" w:rsidR="00496D69" w:rsidRPr="001B1A27" w:rsidRDefault="00496D69">
            <w:pPr>
              <w:tabs>
                <w:tab w:val="left" w:pos="0"/>
              </w:tabs>
              <w:spacing w:before="60" w:after="60"/>
              <w:rPr>
                <w:rFonts w:ascii="宋体" w:hAnsi="宋体" w:cs="宋体"/>
                <w:color w:val="000000" w:themeColor="text1"/>
              </w:rPr>
            </w:pPr>
          </w:p>
        </w:tc>
      </w:tr>
      <w:tr w:rsidR="00496D69" w:rsidRPr="001B1A27" w14:paraId="11B60D58" w14:textId="77777777">
        <w:trPr>
          <w:cantSplit/>
          <w:trHeight w:val="567"/>
        </w:trPr>
        <w:tc>
          <w:tcPr>
            <w:tcW w:w="644" w:type="pct"/>
            <w:vMerge/>
          </w:tcPr>
          <w:p w14:paraId="4CFDFED6"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472629B7"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楷体" w:hAnsi="楷体" w:cs="宋体" w:hint="eastAsia"/>
                <w:color w:val="000000" w:themeColor="text1"/>
                <w:kern w:val="0"/>
                <w:szCs w:val="21"/>
              </w:rPr>
              <w:t>案例实践的起始时间</w:t>
            </w:r>
          </w:p>
        </w:tc>
        <w:tc>
          <w:tcPr>
            <w:tcW w:w="2804" w:type="pct"/>
            <w:vAlign w:val="center"/>
          </w:tcPr>
          <w:p w14:paraId="1E1B2062" w14:textId="77777777" w:rsidR="00496D69" w:rsidRPr="001B1A27" w:rsidRDefault="00496D69">
            <w:pPr>
              <w:tabs>
                <w:tab w:val="left" w:pos="0"/>
              </w:tabs>
              <w:spacing w:before="60" w:after="60"/>
              <w:rPr>
                <w:rFonts w:ascii="宋体" w:hAnsi="宋体" w:cs="宋体"/>
                <w:color w:val="000000" w:themeColor="text1"/>
                <w:u w:val="single"/>
              </w:rPr>
            </w:pPr>
          </w:p>
        </w:tc>
      </w:tr>
      <w:tr w:rsidR="00496D69" w:rsidRPr="001B1A27" w14:paraId="29BD1F94" w14:textId="77777777">
        <w:trPr>
          <w:cantSplit/>
          <w:trHeight w:val="567"/>
        </w:trPr>
        <w:tc>
          <w:tcPr>
            <w:tcW w:w="644" w:type="pct"/>
            <w:vMerge/>
          </w:tcPr>
          <w:p w14:paraId="102AB639"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519D6699"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面向对象</w:t>
            </w:r>
          </w:p>
        </w:tc>
        <w:tc>
          <w:tcPr>
            <w:tcW w:w="2804" w:type="pct"/>
            <w:vAlign w:val="center"/>
          </w:tcPr>
          <w:p w14:paraId="1E75D6C6" w14:textId="77777777" w:rsidR="00496D69" w:rsidRPr="001B1A27" w:rsidRDefault="00496D69">
            <w:pPr>
              <w:tabs>
                <w:tab w:val="left" w:pos="0"/>
              </w:tabs>
              <w:spacing w:before="60" w:after="60"/>
              <w:rPr>
                <w:rFonts w:ascii="宋体" w:hAnsi="宋体" w:cs="宋体"/>
                <w:color w:val="000000" w:themeColor="text1"/>
                <w:u w:val="single"/>
              </w:rPr>
            </w:pPr>
          </w:p>
        </w:tc>
      </w:tr>
      <w:tr w:rsidR="00496D69" w:rsidRPr="001B1A27" w14:paraId="2BC68E4E" w14:textId="77777777">
        <w:trPr>
          <w:cantSplit/>
          <w:trHeight w:val="567"/>
        </w:trPr>
        <w:tc>
          <w:tcPr>
            <w:tcW w:w="644" w:type="pct"/>
            <w:vMerge/>
          </w:tcPr>
          <w:p w14:paraId="57714CB4"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30986A5C"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回应的重大问题</w:t>
            </w:r>
          </w:p>
        </w:tc>
        <w:tc>
          <w:tcPr>
            <w:tcW w:w="2804" w:type="pct"/>
            <w:vAlign w:val="center"/>
          </w:tcPr>
          <w:p w14:paraId="62352483" w14:textId="77777777" w:rsidR="00496D69" w:rsidRPr="001B1A27" w:rsidRDefault="00496D69">
            <w:pPr>
              <w:tabs>
                <w:tab w:val="left" w:pos="0"/>
              </w:tabs>
              <w:spacing w:before="60" w:after="60"/>
              <w:rPr>
                <w:rFonts w:ascii="宋体" w:hAnsi="宋体" w:cs="宋体"/>
                <w:color w:val="000000" w:themeColor="text1"/>
                <w:u w:val="single"/>
              </w:rPr>
            </w:pPr>
          </w:p>
        </w:tc>
      </w:tr>
      <w:tr w:rsidR="00496D69" w:rsidRPr="001B1A27" w14:paraId="527DCAC8" w14:textId="77777777">
        <w:trPr>
          <w:cantSplit/>
          <w:trHeight w:val="567"/>
        </w:trPr>
        <w:tc>
          <w:tcPr>
            <w:tcW w:w="644" w:type="pct"/>
            <w:vMerge/>
          </w:tcPr>
          <w:p w14:paraId="7B4E2292"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7F912BE1"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对应的三级认证标准</w:t>
            </w:r>
          </w:p>
        </w:tc>
        <w:tc>
          <w:tcPr>
            <w:tcW w:w="2804" w:type="pct"/>
            <w:vAlign w:val="center"/>
          </w:tcPr>
          <w:p w14:paraId="7F4D45DA" w14:textId="77777777" w:rsidR="00496D69" w:rsidRPr="001B1A27" w:rsidRDefault="00496D69">
            <w:pPr>
              <w:tabs>
                <w:tab w:val="left" w:pos="0"/>
              </w:tabs>
              <w:spacing w:before="60" w:after="60"/>
              <w:rPr>
                <w:rFonts w:ascii="宋体" w:hAnsi="宋体" w:cs="宋体"/>
                <w:color w:val="000000" w:themeColor="text1"/>
                <w:u w:val="single"/>
              </w:rPr>
            </w:pPr>
          </w:p>
        </w:tc>
      </w:tr>
      <w:tr w:rsidR="00496D69" w:rsidRPr="001B1A27" w14:paraId="2421AEC5" w14:textId="77777777">
        <w:trPr>
          <w:cantSplit/>
        </w:trPr>
        <w:tc>
          <w:tcPr>
            <w:tcW w:w="644" w:type="pct"/>
            <w:vMerge/>
          </w:tcPr>
          <w:p w14:paraId="3ED94DF9"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319111D7"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改革类型</w:t>
            </w:r>
          </w:p>
        </w:tc>
        <w:tc>
          <w:tcPr>
            <w:tcW w:w="2804" w:type="pct"/>
            <w:vAlign w:val="center"/>
          </w:tcPr>
          <w:p w14:paraId="25662A6B" w14:textId="77777777" w:rsidR="00896682" w:rsidRDefault="00896682" w:rsidP="00896682">
            <w:pPr>
              <w:tabs>
                <w:tab w:val="left" w:pos="0"/>
              </w:tabs>
              <w:adjustRightInd w:val="0"/>
              <w:snapToGrid w:val="0"/>
              <w:jc w:val="left"/>
              <w:rPr>
                <w:rFonts w:ascii="楷体" w:hAnsi="楷体"/>
                <w:color w:val="000000" w:themeColor="text1"/>
                <w:kern w:val="0"/>
                <w:szCs w:val="24"/>
              </w:rPr>
            </w:pPr>
            <w:r w:rsidRPr="004B2250">
              <w:rPr>
                <w:rFonts w:ascii="楷体" w:hAnsi="楷体" w:cs="宋体" w:hint="eastAsia"/>
                <w:color w:val="000000" w:themeColor="text1"/>
              </w:rPr>
              <w:t>□</w:t>
            </w:r>
            <w:r w:rsidRPr="004B2250">
              <w:rPr>
                <w:rFonts w:ascii="楷体" w:hAnsi="楷体" w:hint="eastAsia"/>
                <w:color w:val="000000" w:themeColor="text1"/>
                <w:kern w:val="0"/>
                <w:szCs w:val="24"/>
              </w:rPr>
              <w:t xml:space="preserve">人才培养模式改革   </w:t>
            </w:r>
            <w:r>
              <w:rPr>
                <w:rFonts w:ascii="楷体" w:hAnsi="楷体" w:hint="eastAsia"/>
                <w:color w:val="000000" w:themeColor="text1"/>
                <w:kern w:val="0"/>
                <w:szCs w:val="24"/>
              </w:rPr>
              <w:t xml:space="preserve">                </w:t>
            </w:r>
            <w:r w:rsidRPr="004B2250">
              <w:rPr>
                <w:rFonts w:ascii="楷体" w:hAnsi="楷体" w:cs="宋体" w:hint="eastAsia"/>
                <w:color w:val="000000" w:themeColor="text1"/>
              </w:rPr>
              <w:t>□</w:t>
            </w:r>
            <w:r w:rsidRPr="004B2250">
              <w:rPr>
                <w:rFonts w:ascii="楷体" w:hAnsi="楷体" w:hint="eastAsia"/>
                <w:color w:val="000000" w:themeColor="text1"/>
                <w:kern w:val="0"/>
                <w:szCs w:val="24"/>
              </w:rPr>
              <w:t>课程</w:t>
            </w:r>
            <w:r>
              <w:rPr>
                <w:rFonts w:ascii="楷体" w:hAnsi="楷体" w:hint="eastAsia"/>
                <w:color w:val="000000" w:themeColor="text1"/>
                <w:kern w:val="0"/>
                <w:szCs w:val="24"/>
              </w:rPr>
              <w:t>体系改革与建设</w:t>
            </w:r>
            <w:r w:rsidRPr="004B2250">
              <w:rPr>
                <w:rFonts w:ascii="楷体" w:hAnsi="楷体" w:hint="eastAsia"/>
                <w:color w:val="000000" w:themeColor="text1"/>
                <w:kern w:val="0"/>
                <w:szCs w:val="24"/>
              </w:rPr>
              <w:t xml:space="preserve"> </w:t>
            </w:r>
          </w:p>
          <w:p w14:paraId="5B75FF05" w14:textId="77777777" w:rsidR="00896682" w:rsidRDefault="00896682" w:rsidP="00896682">
            <w:pPr>
              <w:tabs>
                <w:tab w:val="left" w:pos="0"/>
              </w:tabs>
              <w:adjustRightInd w:val="0"/>
              <w:snapToGrid w:val="0"/>
              <w:jc w:val="left"/>
              <w:rPr>
                <w:rFonts w:ascii="楷体" w:hAnsi="楷体"/>
                <w:color w:val="000000" w:themeColor="text1"/>
                <w:kern w:val="0"/>
                <w:szCs w:val="24"/>
              </w:rPr>
            </w:pPr>
            <w:r w:rsidRPr="004B2250">
              <w:rPr>
                <w:rFonts w:ascii="楷体" w:hAnsi="楷体" w:cs="宋体" w:hint="eastAsia"/>
                <w:color w:val="000000" w:themeColor="text1"/>
              </w:rPr>
              <w:t>□</w:t>
            </w:r>
            <w:r w:rsidRPr="004B2250">
              <w:rPr>
                <w:rFonts w:ascii="楷体" w:hAnsi="楷体" w:hint="eastAsia"/>
                <w:color w:val="000000" w:themeColor="text1"/>
                <w:kern w:val="0"/>
                <w:szCs w:val="24"/>
              </w:rPr>
              <w:t>教</w:t>
            </w:r>
            <w:r>
              <w:rPr>
                <w:rFonts w:ascii="楷体" w:hAnsi="楷体" w:hint="eastAsia"/>
                <w:color w:val="000000" w:themeColor="text1"/>
                <w:kern w:val="0"/>
                <w:szCs w:val="24"/>
              </w:rPr>
              <w:t>学方法与学习方式</w:t>
            </w:r>
            <w:r w:rsidRPr="004B2250">
              <w:rPr>
                <w:rFonts w:ascii="楷体" w:hAnsi="楷体" w:hint="eastAsia"/>
                <w:color w:val="000000" w:themeColor="text1"/>
                <w:kern w:val="0"/>
                <w:szCs w:val="24"/>
              </w:rPr>
              <w:t>改革</w:t>
            </w:r>
            <w:r>
              <w:rPr>
                <w:rFonts w:ascii="楷体" w:hAnsi="楷体" w:hint="eastAsia"/>
                <w:color w:val="000000" w:themeColor="text1"/>
                <w:kern w:val="0"/>
                <w:szCs w:val="24"/>
              </w:rPr>
              <w:t xml:space="preserve">             </w:t>
            </w:r>
            <w:r w:rsidRPr="004B2250">
              <w:rPr>
                <w:rFonts w:ascii="楷体" w:hAnsi="楷体" w:cs="宋体" w:hint="eastAsia"/>
                <w:color w:val="000000" w:themeColor="text1"/>
              </w:rPr>
              <w:t>□</w:t>
            </w:r>
            <w:r w:rsidRPr="004B2250">
              <w:rPr>
                <w:rFonts w:ascii="楷体" w:hAnsi="楷体" w:hint="eastAsia"/>
                <w:color w:val="000000" w:themeColor="text1"/>
                <w:kern w:val="0"/>
                <w:szCs w:val="24"/>
              </w:rPr>
              <w:t>实践教学改革</w:t>
            </w:r>
          </w:p>
          <w:p w14:paraId="58C54CD7" w14:textId="77777777" w:rsidR="00496D69" w:rsidRPr="000439A0" w:rsidRDefault="00896682" w:rsidP="00896682">
            <w:pPr>
              <w:tabs>
                <w:tab w:val="left" w:pos="0"/>
              </w:tabs>
              <w:adjustRightInd w:val="0"/>
              <w:snapToGrid w:val="0"/>
              <w:jc w:val="left"/>
              <w:rPr>
                <w:rFonts w:ascii="宋体" w:hAnsi="宋体" w:cs="宋体"/>
                <w:color w:val="000000" w:themeColor="text1"/>
                <w:u w:val="single"/>
              </w:rPr>
            </w:pPr>
            <w:r w:rsidRPr="004B2250">
              <w:rPr>
                <w:rFonts w:ascii="楷体" w:hAnsi="楷体" w:cs="宋体" w:hint="eastAsia"/>
                <w:color w:val="000000" w:themeColor="text1"/>
              </w:rPr>
              <w:t>□</w:t>
            </w:r>
            <w:r w:rsidRPr="004B2250">
              <w:rPr>
                <w:rFonts w:ascii="楷体" w:hAnsi="楷体" w:hint="eastAsia"/>
                <w:color w:val="000000" w:themeColor="text1"/>
                <w:kern w:val="0"/>
                <w:szCs w:val="24"/>
              </w:rPr>
              <w:t>思想政治教育与师德养成改革</w:t>
            </w:r>
            <w:r>
              <w:rPr>
                <w:rFonts w:ascii="楷体" w:hAnsi="楷体" w:hint="eastAsia"/>
                <w:color w:val="000000" w:themeColor="text1"/>
                <w:kern w:val="0"/>
                <w:szCs w:val="24"/>
              </w:rPr>
              <w:t xml:space="preserve">         </w:t>
            </w:r>
            <w:r w:rsidRPr="004B2250">
              <w:rPr>
                <w:rFonts w:ascii="楷体" w:hAnsi="楷体" w:cs="宋体" w:hint="eastAsia"/>
                <w:color w:val="000000" w:themeColor="text1"/>
              </w:rPr>
              <w:t xml:space="preserve">□课程评价考核改革   </w:t>
            </w:r>
            <w:r>
              <w:rPr>
                <w:rFonts w:ascii="楷体" w:hAnsi="楷体" w:cs="宋体" w:hint="eastAsia"/>
                <w:color w:val="000000" w:themeColor="text1"/>
              </w:rPr>
              <w:t xml:space="preserve">       </w:t>
            </w:r>
            <w:r w:rsidRPr="004B2250">
              <w:rPr>
                <w:rFonts w:ascii="楷体" w:hAnsi="楷体" w:cs="宋体" w:hint="eastAsia"/>
                <w:color w:val="000000" w:themeColor="text1"/>
              </w:rPr>
              <w:t>□</w:t>
            </w:r>
            <w:r w:rsidRPr="004B2250">
              <w:rPr>
                <w:rFonts w:ascii="楷体" w:hAnsi="楷体" w:hint="eastAsia"/>
                <w:color w:val="000000" w:themeColor="text1"/>
                <w:kern w:val="0"/>
                <w:szCs w:val="24"/>
              </w:rPr>
              <w:t xml:space="preserve">质量保障体系建设改革  </w:t>
            </w:r>
            <w:r>
              <w:rPr>
                <w:rFonts w:ascii="楷体" w:hAnsi="楷体" w:hint="eastAsia"/>
                <w:color w:val="000000" w:themeColor="text1"/>
                <w:kern w:val="0"/>
                <w:szCs w:val="24"/>
              </w:rPr>
              <w:t xml:space="preserve">             </w:t>
            </w:r>
            <w:r w:rsidRPr="004B2250">
              <w:rPr>
                <w:rFonts w:ascii="楷体" w:hAnsi="楷体" w:cs="宋体" w:hint="eastAsia"/>
                <w:color w:val="000000" w:themeColor="text1"/>
              </w:rPr>
              <w:t>□</w:t>
            </w:r>
            <w:r w:rsidRPr="004B2250">
              <w:rPr>
                <w:rFonts w:ascii="楷体" w:hAnsi="楷体" w:hint="eastAsia"/>
                <w:color w:val="000000" w:themeColor="text1"/>
                <w:kern w:val="0"/>
                <w:szCs w:val="24"/>
              </w:rPr>
              <w:t>其他</w:t>
            </w:r>
            <w:r>
              <w:rPr>
                <w:rFonts w:ascii="楷体" w:hAnsi="楷体" w:hint="eastAsia"/>
                <w:color w:val="000000" w:themeColor="text1"/>
                <w:kern w:val="0"/>
                <w:szCs w:val="24"/>
                <w:u w:val="single"/>
              </w:rPr>
              <w:t xml:space="preserve">        </w:t>
            </w:r>
          </w:p>
        </w:tc>
      </w:tr>
      <w:tr w:rsidR="00496D69" w:rsidRPr="001B1A27" w14:paraId="5CF8F053" w14:textId="77777777">
        <w:trPr>
          <w:cantSplit/>
          <w:trHeight w:val="567"/>
        </w:trPr>
        <w:tc>
          <w:tcPr>
            <w:tcW w:w="644" w:type="pct"/>
            <w:vMerge/>
          </w:tcPr>
          <w:p w14:paraId="3B3A8D2A"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504656AE"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楷体" w:hAnsi="楷体" w:cs="宋体" w:hint="eastAsia"/>
                <w:color w:val="000000" w:themeColor="text1"/>
                <w:kern w:val="0"/>
                <w:szCs w:val="21"/>
              </w:rPr>
              <w:t>解决问题的主要措施与方法</w:t>
            </w:r>
          </w:p>
        </w:tc>
        <w:tc>
          <w:tcPr>
            <w:tcW w:w="2804" w:type="pct"/>
            <w:vAlign w:val="center"/>
          </w:tcPr>
          <w:p w14:paraId="3578238F"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证据清单、支撑材料（此处做超链接）</w:t>
            </w:r>
          </w:p>
        </w:tc>
      </w:tr>
      <w:tr w:rsidR="00496D69" w:rsidRPr="001B1A27" w14:paraId="651D3965" w14:textId="77777777">
        <w:trPr>
          <w:cantSplit/>
          <w:trHeight w:val="567"/>
        </w:trPr>
        <w:tc>
          <w:tcPr>
            <w:tcW w:w="644" w:type="pct"/>
            <w:vMerge/>
          </w:tcPr>
          <w:p w14:paraId="55289603"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110FE695" w14:textId="77777777" w:rsidR="00496D69" w:rsidRPr="001B1A27" w:rsidRDefault="005A4631">
            <w:pPr>
              <w:pStyle w:val="af7"/>
              <w:spacing w:before="120" w:after="120" w:line="288" w:lineRule="auto"/>
              <w:ind w:left="704" w:firstLineChars="0" w:firstLine="0"/>
              <w:rPr>
                <w:rFonts w:ascii="楷体" w:hAnsi="楷体" w:cs="宋体"/>
                <w:color w:val="000000" w:themeColor="text1"/>
              </w:rPr>
            </w:pPr>
            <w:r w:rsidRPr="001B1A27">
              <w:rPr>
                <w:rFonts w:ascii="楷体" w:hAnsi="楷体" w:cs="宋体" w:hint="eastAsia"/>
                <w:color w:val="000000" w:themeColor="text1"/>
              </w:rPr>
              <w:t>案例实践取得的成效</w:t>
            </w:r>
          </w:p>
        </w:tc>
        <w:tc>
          <w:tcPr>
            <w:tcW w:w="2804" w:type="pct"/>
            <w:vAlign w:val="center"/>
          </w:tcPr>
          <w:p w14:paraId="2A0D8E6A"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证据清单、支撑材料（此处做超链接）</w:t>
            </w:r>
          </w:p>
        </w:tc>
      </w:tr>
      <w:tr w:rsidR="00496D69" w:rsidRPr="001B1A27" w14:paraId="29CE327C" w14:textId="77777777">
        <w:trPr>
          <w:cantSplit/>
          <w:trHeight w:val="567"/>
        </w:trPr>
        <w:tc>
          <w:tcPr>
            <w:tcW w:w="644" w:type="pct"/>
            <w:vMerge/>
          </w:tcPr>
          <w:p w14:paraId="2D2FBD12"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1B752C2A" w14:textId="77777777" w:rsidR="00496D69" w:rsidRPr="001B1A27" w:rsidRDefault="005A4631">
            <w:pPr>
              <w:spacing w:before="120" w:after="120" w:line="288" w:lineRule="auto"/>
              <w:jc w:val="center"/>
              <w:rPr>
                <w:rFonts w:ascii="楷体" w:hAnsi="楷体" w:cs="宋体"/>
                <w:color w:val="000000" w:themeColor="text1"/>
              </w:rPr>
            </w:pPr>
            <w:r w:rsidRPr="001B1A27">
              <w:rPr>
                <w:rFonts w:ascii="楷体" w:hAnsi="楷体" w:cs="宋体" w:hint="eastAsia"/>
                <w:color w:val="000000" w:themeColor="text1"/>
              </w:rPr>
              <w:t>改革的影响与推广</w:t>
            </w:r>
          </w:p>
        </w:tc>
        <w:tc>
          <w:tcPr>
            <w:tcW w:w="2804" w:type="pct"/>
            <w:vAlign w:val="center"/>
          </w:tcPr>
          <w:p w14:paraId="792C0BD0"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证据清单、支撑材料（此处做超链接）</w:t>
            </w:r>
          </w:p>
        </w:tc>
      </w:tr>
      <w:tr w:rsidR="00496D69" w:rsidRPr="001B1A27" w14:paraId="00A95C34" w14:textId="77777777">
        <w:trPr>
          <w:cantSplit/>
          <w:trHeight w:val="567"/>
        </w:trPr>
        <w:tc>
          <w:tcPr>
            <w:tcW w:w="644" w:type="pct"/>
            <w:vMerge/>
          </w:tcPr>
          <w:p w14:paraId="667385B4"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78DD2F3E" w14:textId="77777777" w:rsidR="00496D69" w:rsidRPr="001B1A27" w:rsidRDefault="005A4631">
            <w:pPr>
              <w:spacing w:before="120" w:after="120" w:line="288" w:lineRule="auto"/>
              <w:ind w:firstLineChars="300" w:firstLine="720"/>
              <w:rPr>
                <w:rFonts w:ascii="楷体" w:hAnsi="楷体" w:cs="宋体"/>
                <w:color w:val="000000" w:themeColor="text1"/>
              </w:rPr>
            </w:pPr>
            <w:r w:rsidRPr="001B1A27">
              <w:rPr>
                <w:rFonts w:ascii="楷体" w:hAnsi="楷体" w:cs="宋体" w:hint="eastAsia"/>
                <w:color w:val="000000" w:themeColor="text1"/>
              </w:rPr>
              <w:t>案例反思与持续改进</w:t>
            </w:r>
          </w:p>
        </w:tc>
        <w:tc>
          <w:tcPr>
            <w:tcW w:w="2804" w:type="pct"/>
            <w:vAlign w:val="center"/>
          </w:tcPr>
          <w:p w14:paraId="586A4A18"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证据清单、支撑材料（此处做超链接）</w:t>
            </w:r>
          </w:p>
        </w:tc>
      </w:tr>
      <w:tr w:rsidR="00496D69" w:rsidRPr="001B1A27" w14:paraId="32CB3C09" w14:textId="77777777">
        <w:trPr>
          <w:cantSplit/>
          <w:trHeight w:val="567"/>
        </w:trPr>
        <w:tc>
          <w:tcPr>
            <w:tcW w:w="644" w:type="pct"/>
            <w:vMerge/>
          </w:tcPr>
          <w:p w14:paraId="7C42F66D" w14:textId="77777777" w:rsidR="00496D69" w:rsidRPr="001B1A27" w:rsidRDefault="00496D69">
            <w:pPr>
              <w:tabs>
                <w:tab w:val="left" w:pos="0"/>
              </w:tabs>
              <w:spacing w:before="60" w:after="60"/>
              <w:jc w:val="center"/>
              <w:rPr>
                <w:rFonts w:ascii="宋体" w:hAnsi="宋体"/>
                <w:color w:val="000000" w:themeColor="text1"/>
              </w:rPr>
            </w:pPr>
          </w:p>
        </w:tc>
        <w:tc>
          <w:tcPr>
            <w:tcW w:w="1552" w:type="pct"/>
            <w:vAlign w:val="center"/>
          </w:tcPr>
          <w:p w14:paraId="2FF4B500" w14:textId="77777777" w:rsidR="00496D69" w:rsidRPr="001B1A27" w:rsidRDefault="005A4631">
            <w:pPr>
              <w:tabs>
                <w:tab w:val="left" w:pos="0"/>
              </w:tabs>
              <w:spacing w:before="60" w:after="60"/>
              <w:jc w:val="center"/>
              <w:rPr>
                <w:rFonts w:ascii="宋体" w:hAnsi="宋体" w:cs="宋体"/>
                <w:color w:val="000000" w:themeColor="text1"/>
              </w:rPr>
            </w:pPr>
            <w:r w:rsidRPr="001B1A27">
              <w:rPr>
                <w:rFonts w:ascii="宋体" w:hAnsi="宋体" w:cs="宋体" w:hint="eastAsia"/>
                <w:color w:val="000000" w:themeColor="text1"/>
              </w:rPr>
              <w:t>案例报告全文</w:t>
            </w:r>
          </w:p>
        </w:tc>
        <w:tc>
          <w:tcPr>
            <w:tcW w:w="2804" w:type="pct"/>
            <w:vAlign w:val="center"/>
          </w:tcPr>
          <w:p w14:paraId="59D09AB0" w14:textId="77777777" w:rsidR="00496D69" w:rsidRPr="001B1A27" w:rsidRDefault="005A4631">
            <w:pPr>
              <w:tabs>
                <w:tab w:val="left" w:pos="0"/>
              </w:tabs>
              <w:spacing w:before="60" w:after="60"/>
              <w:rPr>
                <w:rFonts w:ascii="宋体" w:hAnsi="宋体" w:cs="宋体"/>
                <w:color w:val="000000" w:themeColor="text1"/>
              </w:rPr>
            </w:pPr>
            <w:r w:rsidRPr="001B1A27">
              <w:rPr>
                <w:rFonts w:ascii="宋体" w:hAnsi="宋体" w:cs="宋体" w:hint="eastAsia"/>
                <w:color w:val="000000" w:themeColor="text1"/>
              </w:rPr>
              <w:t>此处做超链接</w:t>
            </w:r>
          </w:p>
        </w:tc>
      </w:tr>
    </w:tbl>
    <w:p w14:paraId="39CB06E7" w14:textId="77777777" w:rsidR="00496D69" w:rsidRPr="001B1A27" w:rsidRDefault="00496D69">
      <w:pPr>
        <w:widowControl/>
        <w:jc w:val="left"/>
        <w:rPr>
          <w:rFonts w:ascii="华文楷体" w:eastAsia="华文楷体" w:hAnsi="华文楷体" w:cs="楷体"/>
          <w:color w:val="000000" w:themeColor="text1"/>
        </w:rPr>
      </w:pPr>
    </w:p>
    <w:sectPr w:rsidR="00496D69" w:rsidRPr="001B1A27" w:rsidSect="000B145C">
      <w:footerReference w:type="default" r:id="rId9"/>
      <w:pgSz w:w="15840" w:h="12240" w:orient="landscape"/>
      <w:pgMar w:top="1418" w:right="1440" w:bottom="1418" w:left="1440" w:header="720" w:footer="720"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A5258F" w14:textId="77777777" w:rsidR="00EE0B4D" w:rsidRDefault="00EE0B4D" w:rsidP="00496D69">
      <w:r>
        <w:separator/>
      </w:r>
    </w:p>
  </w:endnote>
  <w:endnote w:type="continuationSeparator" w:id="0">
    <w:p w14:paraId="3F1B23EF" w14:textId="77777777" w:rsidR="00EE0B4D" w:rsidRDefault="00EE0B4D" w:rsidP="00496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7154514"/>
      <w:docPartObj>
        <w:docPartGallery w:val="Page Numbers (Bottom of Page)"/>
        <w:docPartUnique/>
      </w:docPartObj>
    </w:sdtPr>
    <w:sdtEndPr/>
    <w:sdtContent>
      <w:p w14:paraId="47EACEC4" w14:textId="36A599F5" w:rsidR="00303D86" w:rsidRDefault="00303D86">
        <w:pPr>
          <w:pStyle w:val="a9"/>
          <w:jc w:val="center"/>
        </w:pPr>
        <w:r>
          <w:fldChar w:fldCharType="begin"/>
        </w:r>
        <w:r>
          <w:instrText>PAGE   \* MERGEFORMAT</w:instrText>
        </w:r>
        <w:r>
          <w:fldChar w:fldCharType="separate"/>
        </w:r>
        <w:r w:rsidR="00E10856" w:rsidRPr="00E10856">
          <w:rPr>
            <w:noProof/>
            <w:lang w:val="zh-CN"/>
          </w:rPr>
          <w:t>1</w:t>
        </w:r>
        <w:r>
          <w:fldChar w:fldCharType="end"/>
        </w:r>
      </w:p>
    </w:sdtContent>
  </w:sdt>
  <w:p w14:paraId="454D120A" w14:textId="77777777" w:rsidR="00303D86" w:rsidRPr="000B145C" w:rsidRDefault="00303D86" w:rsidP="000B145C">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11FD96" w14:textId="77777777" w:rsidR="00EE0B4D" w:rsidRDefault="00EE0B4D" w:rsidP="00496D69">
      <w:r>
        <w:separator/>
      </w:r>
    </w:p>
  </w:footnote>
  <w:footnote w:type="continuationSeparator" w:id="0">
    <w:p w14:paraId="31D7AB06" w14:textId="77777777" w:rsidR="00EE0B4D" w:rsidRDefault="00EE0B4D" w:rsidP="00496D6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3572687"/>
    <w:multiLevelType w:val="singleLevel"/>
    <w:tmpl w:val="93572687"/>
    <w:lvl w:ilvl="0">
      <w:start w:val="1"/>
      <w:numFmt w:val="bullet"/>
      <w:lvlText w:val=""/>
      <w:lvlJc w:val="left"/>
      <w:pPr>
        <w:ind w:left="420" w:hanging="420"/>
      </w:pPr>
      <w:rPr>
        <w:rFonts w:ascii="Wingdings" w:hAnsi="Wingdings" w:hint="default"/>
      </w:rPr>
    </w:lvl>
  </w:abstractNum>
  <w:abstractNum w:abstractNumId="1" w15:restartNumberingAfterBreak="0">
    <w:nsid w:val="A480EADC"/>
    <w:multiLevelType w:val="singleLevel"/>
    <w:tmpl w:val="A480EADC"/>
    <w:lvl w:ilvl="0">
      <w:start w:val="1"/>
      <w:numFmt w:val="bullet"/>
      <w:lvlText w:val=""/>
      <w:lvlJc w:val="left"/>
      <w:pPr>
        <w:ind w:left="42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numFmt w:val="chicago"/>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zZGFkNTIzNWE3Mzk5YTcxNDA1YTE1ZWRlOGYwNmUifQ=="/>
  </w:docVars>
  <w:rsids>
    <w:rsidRoot w:val="00AC24E9"/>
    <w:rsid w:val="000018A1"/>
    <w:rsid w:val="00003951"/>
    <w:rsid w:val="00005C29"/>
    <w:rsid w:val="00005D9A"/>
    <w:rsid w:val="00007073"/>
    <w:rsid w:val="00011B93"/>
    <w:rsid w:val="000149B8"/>
    <w:rsid w:val="00014D08"/>
    <w:rsid w:val="00016759"/>
    <w:rsid w:val="000212BF"/>
    <w:rsid w:val="000245D7"/>
    <w:rsid w:val="0003107C"/>
    <w:rsid w:val="000317D6"/>
    <w:rsid w:val="00032199"/>
    <w:rsid w:val="00033980"/>
    <w:rsid w:val="000355BC"/>
    <w:rsid w:val="00035DD3"/>
    <w:rsid w:val="00036768"/>
    <w:rsid w:val="00040EA5"/>
    <w:rsid w:val="000439A0"/>
    <w:rsid w:val="00047003"/>
    <w:rsid w:val="0005011A"/>
    <w:rsid w:val="000521F5"/>
    <w:rsid w:val="00053CFE"/>
    <w:rsid w:val="00053DC0"/>
    <w:rsid w:val="00053DC3"/>
    <w:rsid w:val="00055DA7"/>
    <w:rsid w:val="0006357C"/>
    <w:rsid w:val="00065D61"/>
    <w:rsid w:val="00070099"/>
    <w:rsid w:val="000712FE"/>
    <w:rsid w:val="000715EC"/>
    <w:rsid w:val="000721F3"/>
    <w:rsid w:val="000724DF"/>
    <w:rsid w:val="00073098"/>
    <w:rsid w:val="00074EB1"/>
    <w:rsid w:val="000750B5"/>
    <w:rsid w:val="000761B4"/>
    <w:rsid w:val="00076290"/>
    <w:rsid w:val="00076559"/>
    <w:rsid w:val="00077E6C"/>
    <w:rsid w:val="00080A1C"/>
    <w:rsid w:val="00080ABB"/>
    <w:rsid w:val="00080B79"/>
    <w:rsid w:val="0008330D"/>
    <w:rsid w:val="0008397A"/>
    <w:rsid w:val="00084C06"/>
    <w:rsid w:val="000874B4"/>
    <w:rsid w:val="00087E16"/>
    <w:rsid w:val="0009000E"/>
    <w:rsid w:val="00092F3A"/>
    <w:rsid w:val="00093960"/>
    <w:rsid w:val="000957F9"/>
    <w:rsid w:val="000A16AE"/>
    <w:rsid w:val="000A1B0D"/>
    <w:rsid w:val="000A3AB4"/>
    <w:rsid w:val="000B145C"/>
    <w:rsid w:val="000B28AD"/>
    <w:rsid w:val="000B2B7A"/>
    <w:rsid w:val="000B2D1E"/>
    <w:rsid w:val="000B32C7"/>
    <w:rsid w:val="000B3400"/>
    <w:rsid w:val="000C2CC9"/>
    <w:rsid w:val="000C2FB0"/>
    <w:rsid w:val="000C3942"/>
    <w:rsid w:val="000C4FF6"/>
    <w:rsid w:val="000C6092"/>
    <w:rsid w:val="000D158E"/>
    <w:rsid w:val="000D29C9"/>
    <w:rsid w:val="000D44C1"/>
    <w:rsid w:val="000D5366"/>
    <w:rsid w:val="000D625C"/>
    <w:rsid w:val="000D640C"/>
    <w:rsid w:val="000D7ABF"/>
    <w:rsid w:val="000D7DAC"/>
    <w:rsid w:val="000E71FD"/>
    <w:rsid w:val="000F0248"/>
    <w:rsid w:val="000F042D"/>
    <w:rsid w:val="000F4576"/>
    <w:rsid w:val="000F6822"/>
    <w:rsid w:val="000F7449"/>
    <w:rsid w:val="00100B1B"/>
    <w:rsid w:val="00102E23"/>
    <w:rsid w:val="001056E2"/>
    <w:rsid w:val="00106439"/>
    <w:rsid w:val="001079F6"/>
    <w:rsid w:val="00110125"/>
    <w:rsid w:val="00111438"/>
    <w:rsid w:val="001146A8"/>
    <w:rsid w:val="00115738"/>
    <w:rsid w:val="00117845"/>
    <w:rsid w:val="00120C38"/>
    <w:rsid w:val="00121450"/>
    <w:rsid w:val="00121CA6"/>
    <w:rsid w:val="0012259B"/>
    <w:rsid w:val="00122D1A"/>
    <w:rsid w:val="00142B39"/>
    <w:rsid w:val="00143F0C"/>
    <w:rsid w:val="00144CC2"/>
    <w:rsid w:val="00146EB9"/>
    <w:rsid w:val="00147574"/>
    <w:rsid w:val="001504FB"/>
    <w:rsid w:val="00150573"/>
    <w:rsid w:val="00160088"/>
    <w:rsid w:val="00160CAA"/>
    <w:rsid w:val="00160F61"/>
    <w:rsid w:val="00160F77"/>
    <w:rsid w:val="00172BA2"/>
    <w:rsid w:val="00172FB3"/>
    <w:rsid w:val="00174D8E"/>
    <w:rsid w:val="00176C3C"/>
    <w:rsid w:val="00176C5E"/>
    <w:rsid w:val="00177446"/>
    <w:rsid w:val="0018254B"/>
    <w:rsid w:val="001826CD"/>
    <w:rsid w:val="001832DE"/>
    <w:rsid w:val="00184F33"/>
    <w:rsid w:val="00187FE3"/>
    <w:rsid w:val="001925DB"/>
    <w:rsid w:val="00196B67"/>
    <w:rsid w:val="001A1182"/>
    <w:rsid w:val="001A12BE"/>
    <w:rsid w:val="001A14CF"/>
    <w:rsid w:val="001A1EBA"/>
    <w:rsid w:val="001A5858"/>
    <w:rsid w:val="001B0F8B"/>
    <w:rsid w:val="001B1A27"/>
    <w:rsid w:val="001B1C54"/>
    <w:rsid w:val="001B275B"/>
    <w:rsid w:val="001C41BF"/>
    <w:rsid w:val="001C4F44"/>
    <w:rsid w:val="001C4F63"/>
    <w:rsid w:val="001C5057"/>
    <w:rsid w:val="001C6CB4"/>
    <w:rsid w:val="001D15C1"/>
    <w:rsid w:val="001D3263"/>
    <w:rsid w:val="001E2DBC"/>
    <w:rsid w:val="001E4590"/>
    <w:rsid w:val="001E66EE"/>
    <w:rsid w:val="001E6E9B"/>
    <w:rsid w:val="001F19ED"/>
    <w:rsid w:val="001F3ED4"/>
    <w:rsid w:val="001F422C"/>
    <w:rsid w:val="002003C2"/>
    <w:rsid w:val="002004EF"/>
    <w:rsid w:val="0020319D"/>
    <w:rsid w:val="00203C60"/>
    <w:rsid w:val="00207808"/>
    <w:rsid w:val="0021355A"/>
    <w:rsid w:val="0022047E"/>
    <w:rsid w:val="00222AD4"/>
    <w:rsid w:val="00225D50"/>
    <w:rsid w:val="00225D55"/>
    <w:rsid w:val="00227FB2"/>
    <w:rsid w:val="00231713"/>
    <w:rsid w:val="00236ECC"/>
    <w:rsid w:val="00241530"/>
    <w:rsid w:val="00242A28"/>
    <w:rsid w:val="002441EF"/>
    <w:rsid w:val="002518B9"/>
    <w:rsid w:val="00252853"/>
    <w:rsid w:val="002529DB"/>
    <w:rsid w:val="0025636A"/>
    <w:rsid w:val="0026072A"/>
    <w:rsid w:val="002607E5"/>
    <w:rsid w:val="002609D6"/>
    <w:rsid w:val="00262B8F"/>
    <w:rsid w:val="00271204"/>
    <w:rsid w:val="002723ED"/>
    <w:rsid w:val="00272C43"/>
    <w:rsid w:val="002731C5"/>
    <w:rsid w:val="00276EEF"/>
    <w:rsid w:val="00281F21"/>
    <w:rsid w:val="00282A0E"/>
    <w:rsid w:val="00285C5E"/>
    <w:rsid w:val="00287647"/>
    <w:rsid w:val="002929E7"/>
    <w:rsid w:val="002934AE"/>
    <w:rsid w:val="0029378F"/>
    <w:rsid w:val="002A3319"/>
    <w:rsid w:val="002A716C"/>
    <w:rsid w:val="002A79C7"/>
    <w:rsid w:val="002B373F"/>
    <w:rsid w:val="002B5A55"/>
    <w:rsid w:val="002C1368"/>
    <w:rsid w:val="002C30A2"/>
    <w:rsid w:val="002C65F7"/>
    <w:rsid w:val="002C7680"/>
    <w:rsid w:val="002D0947"/>
    <w:rsid w:val="002D0A8B"/>
    <w:rsid w:val="002D0FDE"/>
    <w:rsid w:val="002D1132"/>
    <w:rsid w:val="002D2B48"/>
    <w:rsid w:val="002D46E0"/>
    <w:rsid w:val="002D62ED"/>
    <w:rsid w:val="002D6F84"/>
    <w:rsid w:val="002E0E93"/>
    <w:rsid w:val="002E4C58"/>
    <w:rsid w:val="002E6636"/>
    <w:rsid w:val="002F037E"/>
    <w:rsid w:val="002F250B"/>
    <w:rsid w:val="002F4D8A"/>
    <w:rsid w:val="002F5406"/>
    <w:rsid w:val="002F6554"/>
    <w:rsid w:val="002F69D1"/>
    <w:rsid w:val="002F76B9"/>
    <w:rsid w:val="002F7BD2"/>
    <w:rsid w:val="00302F76"/>
    <w:rsid w:val="00303D86"/>
    <w:rsid w:val="00307641"/>
    <w:rsid w:val="003116EB"/>
    <w:rsid w:val="00311783"/>
    <w:rsid w:val="0031475F"/>
    <w:rsid w:val="003150A6"/>
    <w:rsid w:val="00315A92"/>
    <w:rsid w:val="00316FCE"/>
    <w:rsid w:val="00320296"/>
    <w:rsid w:val="0032120A"/>
    <w:rsid w:val="00324CF1"/>
    <w:rsid w:val="00325AC8"/>
    <w:rsid w:val="00330FB1"/>
    <w:rsid w:val="003317B2"/>
    <w:rsid w:val="0033184E"/>
    <w:rsid w:val="0033233B"/>
    <w:rsid w:val="00332852"/>
    <w:rsid w:val="00333198"/>
    <w:rsid w:val="00335816"/>
    <w:rsid w:val="00336EC1"/>
    <w:rsid w:val="0034271B"/>
    <w:rsid w:val="003428DB"/>
    <w:rsid w:val="003437FE"/>
    <w:rsid w:val="00344F7B"/>
    <w:rsid w:val="0034508D"/>
    <w:rsid w:val="003468DD"/>
    <w:rsid w:val="00347D2B"/>
    <w:rsid w:val="00356795"/>
    <w:rsid w:val="0036004F"/>
    <w:rsid w:val="00362C4C"/>
    <w:rsid w:val="00365F07"/>
    <w:rsid w:val="00370281"/>
    <w:rsid w:val="00371626"/>
    <w:rsid w:val="0037207E"/>
    <w:rsid w:val="00372471"/>
    <w:rsid w:val="0037259A"/>
    <w:rsid w:val="0037353F"/>
    <w:rsid w:val="00373973"/>
    <w:rsid w:val="00375484"/>
    <w:rsid w:val="00380AA6"/>
    <w:rsid w:val="0038348F"/>
    <w:rsid w:val="003862DA"/>
    <w:rsid w:val="00387D06"/>
    <w:rsid w:val="00390471"/>
    <w:rsid w:val="003911C7"/>
    <w:rsid w:val="00391300"/>
    <w:rsid w:val="00391CC7"/>
    <w:rsid w:val="00395C6D"/>
    <w:rsid w:val="00397746"/>
    <w:rsid w:val="00397D4E"/>
    <w:rsid w:val="003A08A6"/>
    <w:rsid w:val="003A11AA"/>
    <w:rsid w:val="003A1676"/>
    <w:rsid w:val="003A392C"/>
    <w:rsid w:val="003B2180"/>
    <w:rsid w:val="003B76C8"/>
    <w:rsid w:val="003C0318"/>
    <w:rsid w:val="003C1E75"/>
    <w:rsid w:val="003C2BF8"/>
    <w:rsid w:val="003C3340"/>
    <w:rsid w:val="003C60B2"/>
    <w:rsid w:val="003C6696"/>
    <w:rsid w:val="003C6E9C"/>
    <w:rsid w:val="003D0294"/>
    <w:rsid w:val="003D08C8"/>
    <w:rsid w:val="003D1508"/>
    <w:rsid w:val="003D4C4A"/>
    <w:rsid w:val="003D68ED"/>
    <w:rsid w:val="003D6A7A"/>
    <w:rsid w:val="003D6CE3"/>
    <w:rsid w:val="003E1A9B"/>
    <w:rsid w:val="003E4AF5"/>
    <w:rsid w:val="003E60DB"/>
    <w:rsid w:val="003F0B40"/>
    <w:rsid w:val="003F20BB"/>
    <w:rsid w:val="003F39C4"/>
    <w:rsid w:val="003F4071"/>
    <w:rsid w:val="003F77B7"/>
    <w:rsid w:val="003F7EFA"/>
    <w:rsid w:val="00402BF2"/>
    <w:rsid w:val="00403D54"/>
    <w:rsid w:val="00406043"/>
    <w:rsid w:val="0041207F"/>
    <w:rsid w:val="004137FA"/>
    <w:rsid w:val="00414336"/>
    <w:rsid w:val="00415F51"/>
    <w:rsid w:val="00420586"/>
    <w:rsid w:val="0042250A"/>
    <w:rsid w:val="00422D64"/>
    <w:rsid w:val="0042412D"/>
    <w:rsid w:val="004242CB"/>
    <w:rsid w:val="00425539"/>
    <w:rsid w:val="00430444"/>
    <w:rsid w:val="004316C0"/>
    <w:rsid w:val="00433C44"/>
    <w:rsid w:val="00434337"/>
    <w:rsid w:val="00436DCB"/>
    <w:rsid w:val="00440F25"/>
    <w:rsid w:val="00444701"/>
    <w:rsid w:val="004450DB"/>
    <w:rsid w:val="004467E7"/>
    <w:rsid w:val="00446FF5"/>
    <w:rsid w:val="00450FA8"/>
    <w:rsid w:val="0045361A"/>
    <w:rsid w:val="00453E50"/>
    <w:rsid w:val="004543F0"/>
    <w:rsid w:val="00457C04"/>
    <w:rsid w:val="00461D06"/>
    <w:rsid w:val="00465CEC"/>
    <w:rsid w:val="004668F0"/>
    <w:rsid w:val="00471FD6"/>
    <w:rsid w:val="004768CE"/>
    <w:rsid w:val="00476DE7"/>
    <w:rsid w:val="004817D0"/>
    <w:rsid w:val="00482191"/>
    <w:rsid w:val="00483D4C"/>
    <w:rsid w:val="00485A98"/>
    <w:rsid w:val="00485EEB"/>
    <w:rsid w:val="00494292"/>
    <w:rsid w:val="00496D69"/>
    <w:rsid w:val="004973DA"/>
    <w:rsid w:val="004A0928"/>
    <w:rsid w:val="004A27A9"/>
    <w:rsid w:val="004A3CCF"/>
    <w:rsid w:val="004A47DF"/>
    <w:rsid w:val="004B174C"/>
    <w:rsid w:val="004B4A96"/>
    <w:rsid w:val="004C05C6"/>
    <w:rsid w:val="004C133E"/>
    <w:rsid w:val="004C4193"/>
    <w:rsid w:val="004C4299"/>
    <w:rsid w:val="004C4EBB"/>
    <w:rsid w:val="004C5A05"/>
    <w:rsid w:val="004C646E"/>
    <w:rsid w:val="004C67D9"/>
    <w:rsid w:val="004D2325"/>
    <w:rsid w:val="004D31CF"/>
    <w:rsid w:val="004D44B3"/>
    <w:rsid w:val="004D4B51"/>
    <w:rsid w:val="004D71DD"/>
    <w:rsid w:val="004D776C"/>
    <w:rsid w:val="004D7F91"/>
    <w:rsid w:val="004E1584"/>
    <w:rsid w:val="004E27B9"/>
    <w:rsid w:val="004E63E8"/>
    <w:rsid w:val="004E6993"/>
    <w:rsid w:val="004E7C20"/>
    <w:rsid w:val="004E7E7B"/>
    <w:rsid w:val="004F0212"/>
    <w:rsid w:val="004F0B2F"/>
    <w:rsid w:val="004F25D1"/>
    <w:rsid w:val="004F6EA4"/>
    <w:rsid w:val="004F6EC8"/>
    <w:rsid w:val="004F7B51"/>
    <w:rsid w:val="004F7F5C"/>
    <w:rsid w:val="005059A8"/>
    <w:rsid w:val="00506719"/>
    <w:rsid w:val="00510500"/>
    <w:rsid w:val="0051069E"/>
    <w:rsid w:val="00515114"/>
    <w:rsid w:val="0051542E"/>
    <w:rsid w:val="005169D6"/>
    <w:rsid w:val="005170C2"/>
    <w:rsid w:val="0052196F"/>
    <w:rsid w:val="00521EDF"/>
    <w:rsid w:val="005226A1"/>
    <w:rsid w:val="005232B9"/>
    <w:rsid w:val="00526BBA"/>
    <w:rsid w:val="00527BFE"/>
    <w:rsid w:val="00531DDD"/>
    <w:rsid w:val="00535E82"/>
    <w:rsid w:val="00540A9F"/>
    <w:rsid w:val="005432D4"/>
    <w:rsid w:val="005437CE"/>
    <w:rsid w:val="005442D8"/>
    <w:rsid w:val="005528AB"/>
    <w:rsid w:val="00556092"/>
    <w:rsid w:val="005659F4"/>
    <w:rsid w:val="0056708F"/>
    <w:rsid w:val="00567429"/>
    <w:rsid w:val="005710E8"/>
    <w:rsid w:val="005711C9"/>
    <w:rsid w:val="00572AE7"/>
    <w:rsid w:val="0057360F"/>
    <w:rsid w:val="005745DE"/>
    <w:rsid w:val="005765F6"/>
    <w:rsid w:val="005767A2"/>
    <w:rsid w:val="00577A92"/>
    <w:rsid w:val="00584D27"/>
    <w:rsid w:val="00585671"/>
    <w:rsid w:val="005872A2"/>
    <w:rsid w:val="00587EF4"/>
    <w:rsid w:val="005A010D"/>
    <w:rsid w:val="005A3259"/>
    <w:rsid w:val="005A4631"/>
    <w:rsid w:val="005A5D93"/>
    <w:rsid w:val="005A7744"/>
    <w:rsid w:val="005A7A67"/>
    <w:rsid w:val="005B0EBE"/>
    <w:rsid w:val="005B265B"/>
    <w:rsid w:val="005B3BA4"/>
    <w:rsid w:val="005B441A"/>
    <w:rsid w:val="005B5697"/>
    <w:rsid w:val="005B7D29"/>
    <w:rsid w:val="005C08A2"/>
    <w:rsid w:val="005C5C46"/>
    <w:rsid w:val="005C6C8E"/>
    <w:rsid w:val="005D0229"/>
    <w:rsid w:val="005D5936"/>
    <w:rsid w:val="005D5A18"/>
    <w:rsid w:val="005E01E0"/>
    <w:rsid w:val="005E05E1"/>
    <w:rsid w:val="005E5156"/>
    <w:rsid w:val="005E5ABA"/>
    <w:rsid w:val="005F01FA"/>
    <w:rsid w:val="005F052E"/>
    <w:rsid w:val="005F12E5"/>
    <w:rsid w:val="005F168C"/>
    <w:rsid w:val="005F3E54"/>
    <w:rsid w:val="005F4459"/>
    <w:rsid w:val="005F55A9"/>
    <w:rsid w:val="005F6F92"/>
    <w:rsid w:val="005F7242"/>
    <w:rsid w:val="006001B7"/>
    <w:rsid w:val="00600C81"/>
    <w:rsid w:val="00601D42"/>
    <w:rsid w:val="006023FA"/>
    <w:rsid w:val="00607C34"/>
    <w:rsid w:val="00607D78"/>
    <w:rsid w:val="00610224"/>
    <w:rsid w:val="0061287F"/>
    <w:rsid w:val="006128B9"/>
    <w:rsid w:val="00613FEB"/>
    <w:rsid w:val="0061732E"/>
    <w:rsid w:val="0061765D"/>
    <w:rsid w:val="00621DF1"/>
    <w:rsid w:val="006246F5"/>
    <w:rsid w:val="006309D2"/>
    <w:rsid w:val="00632EE3"/>
    <w:rsid w:val="00633477"/>
    <w:rsid w:val="00634161"/>
    <w:rsid w:val="0063576F"/>
    <w:rsid w:val="00637053"/>
    <w:rsid w:val="00640E67"/>
    <w:rsid w:val="006414EE"/>
    <w:rsid w:val="0064308E"/>
    <w:rsid w:val="00643D91"/>
    <w:rsid w:val="00643ECB"/>
    <w:rsid w:val="006478CB"/>
    <w:rsid w:val="00650749"/>
    <w:rsid w:val="006518E8"/>
    <w:rsid w:val="00651919"/>
    <w:rsid w:val="00652BDF"/>
    <w:rsid w:val="0065379C"/>
    <w:rsid w:val="00654FDB"/>
    <w:rsid w:val="00661BDB"/>
    <w:rsid w:val="006624F5"/>
    <w:rsid w:val="00663A50"/>
    <w:rsid w:val="00665953"/>
    <w:rsid w:val="00667496"/>
    <w:rsid w:val="00672899"/>
    <w:rsid w:val="00673424"/>
    <w:rsid w:val="00673E90"/>
    <w:rsid w:val="006756B5"/>
    <w:rsid w:val="00676BC0"/>
    <w:rsid w:val="00681982"/>
    <w:rsid w:val="006845B6"/>
    <w:rsid w:val="0068497B"/>
    <w:rsid w:val="006854F3"/>
    <w:rsid w:val="00685ECA"/>
    <w:rsid w:val="006903DB"/>
    <w:rsid w:val="00690598"/>
    <w:rsid w:val="00692B98"/>
    <w:rsid w:val="00694338"/>
    <w:rsid w:val="00694A0E"/>
    <w:rsid w:val="00694E5B"/>
    <w:rsid w:val="00694E89"/>
    <w:rsid w:val="00697925"/>
    <w:rsid w:val="006A64F3"/>
    <w:rsid w:val="006A65E1"/>
    <w:rsid w:val="006B1D3A"/>
    <w:rsid w:val="006B23CF"/>
    <w:rsid w:val="006B5B60"/>
    <w:rsid w:val="006B7073"/>
    <w:rsid w:val="006C0907"/>
    <w:rsid w:val="006C186E"/>
    <w:rsid w:val="006C2277"/>
    <w:rsid w:val="006C2F79"/>
    <w:rsid w:val="006C3574"/>
    <w:rsid w:val="006C4279"/>
    <w:rsid w:val="006C4578"/>
    <w:rsid w:val="006C755D"/>
    <w:rsid w:val="006D219B"/>
    <w:rsid w:val="006D309E"/>
    <w:rsid w:val="006D5951"/>
    <w:rsid w:val="006D5FBC"/>
    <w:rsid w:val="006D7330"/>
    <w:rsid w:val="006E0F8A"/>
    <w:rsid w:val="006E1988"/>
    <w:rsid w:val="006E2978"/>
    <w:rsid w:val="006E38AF"/>
    <w:rsid w:val="006E456B"/>
    <w:rsid w:val="006E52EA"/>
    <w:rsid w:val="006E5BE4"/>
    <w:rsid w:val="006F0D02"/>
    <w:rsid w:val="006F259F"/>
    <w:rsid w:val="006F2A1A"/>
    <w:rsid w:val="006F36B5"/>
    <w:rsid w:val="006F3EAA"/>
    <w:rsid w:val="006F5182"/>
    <w:rsid w:val="006F57BC"/>
    <w:rsid w:val="006F59A2"/>
    <w:rsid w:val="007026B1"/>
    <w:rsid w:val="00702770"/>
    <w:rsid w:val="00705740"/>
    <w:rsid w:val="00706C03"/>
    <w:rsid w:val="007074E6"/>
    <w:rsid w:val="0071065A"/>
    <w:rsid w:val="00711C32"/>
    <w:rsid w:val="00716426"/>
    <w:rsid w:val="007169E7"/>
    <w:rsid w:val="00726A09"/>
    <w:rsid w:val="0072787B"/>
    <w:rsid w:val="007301BE"/>
    <w:rsid w:val="0073567E"/>
    <w:rsid w:val="007365F5"/>
    <w:rsid w:val="00737908"/>
    <w:rsid w:val="00737D30"/>
    <w:rsid w:val="00737EE4"/>
    <w:rsid w:val="007433DC"/>
    <w:rsid w:val="00745F69"/>
    <w:rsid w:val="00746BC4"/>
    <w:rsid w:val="00750065"/>
    <w:rsid w:val="007502A3"/>
    <w:rsid w:val="0075103E"/>
    <w:rsid w:val="00751B58"/>
    <w:rsid w:val="00754BD5"/>
    <w:rsid w:val="0075643F"/>
    <w:rsid w:val="00763FA5"/>
    <w:rsid w:val="0077091A"/>
    <w:rsid w:val="00773738"/>
    <w:rsid w:val="00776121"/>
    <w:rsid w:val="00776707"/>
    <w:rsid w:val="00777C35"/>
    <w:rsid w:val="0078110A"/>
    <w:rsid w:val="00782F40"/>
    <w:rsid w:val="00783296"/>
    <w:rsid w:val="007835A3"/>
    <w:rsid w:val="00785472"/>
    <w:rsid w:val="00785BC4"/>
    <w:rsid w:val="00785BCA"/>
    <w:rsid w:val="0079340B"/>
    <w:rsid w:val="007943F1"/>
    <w:rsid w:val="00794998"/>
    <w:rsid w:val="00796C5C"/>
    <w:rsid w:val="00797D4F"/>
    <w:rsid w:val="007A04B3"/>
    <w:rsid w:val="007A3095"/>
    <w:rsid w:val="007A49A2"/>
    <w:rsid w:val="007A6C7C"/>
    <w:rsid w:val="007A7FE8"/>
    <w:rsid w:val="007B1F2E"/>
    <w:rsid w:val="007B391C"/>
    <w:rsid w:val="007B66FE"/>
    <w:rsid w:val="007C3AD3"/>
    <w:rsid w:val="007C4654"/>
    <w:rsid w:val="007C5B24"/>
    <w:rsid w:val="007C5D7C"/>
    <w:rsid w:val="007C5D8F"/>
    <w:rsid w:val="007C6162"/>
    <w:rsid w:val="007C617E"/>
    <w:rsid w:val="007D2B29"/>
    <w:rsid w:val="007D2D3B"/>
    <w:rsid w:val="007D62C8"/>
    <w:rsid w:val="007D68AA"/>
    <w:rsid w:val="007E0022"/>
    <w:rsid w:val="007E11B9"/>
    <w:rsid w:val="007E417F"/>
    <w:rsid w:val="007E4C75"/>
    <w:rsid w:val="007E5068"/>
    <w:rsid w:val="007E62A8"/>
    <w:rsid w:val="007F1884"/>
    <w:rsid w:val="007F1AE0"/>
    <w:rsid w:val="0080015C"/>
    <w:rsid w:val="0080111F"/>
    <w:rsid w:val="008072E0"/>
    <w:rsid w:val="0081577F"/>
    <w:rsid w:val="00816024"/>
    <w:rsid w:val="00817FF7"/>
    <w:rsid w:val="00820082"/>
    <w:rsid w:val="00821027"/>
    <w:rsid w:val="00822F05"/>
    <w:rsid w:val="00823D30"/>
    <w:rsid w:val="00824590"/>
    <w:rsid w:val="008254F1"/>
    <w:rsid w:val="00827C49"/>
    <w:rsid w:val="00830D1D"/>
    <w:rsid w:val="00832EAE"/>
    <w:rsid w:val="00834D45"/>
    <w:rsid w:val="00834FFC"/>
    <w:rsid w:val="008356E4"/>
    <w:rsid w:val="00835AE8"/>
    <w:rsid w:val="00837A68"/>
    <w:rsid w:val="008417C5"/>
    <w:rsid w:val="008423CF"/>
    <w:rsid w:val="008442AF"/>
    <w:rsid w:val="00844F73"/>
    <w:rsid w:val="008458DB"/>
    <w:rsid w:val="00845AEA"/>
    <w:rsid w:val="00845E44"/>
    <w:rsid w:val="00846C5A"/>
    <w:rsid w:val="0085341A"/>
    <w:rsid w:val="00865774"/>
    <w:rsid w:val="0086680A"/>
    <w:rsid w:val="008710DF"/>
    <w:rsid w:val="008722AA"/>
    <w:rsid w:val="00872D58"/>
    <w:rsid w:val="00873C2D"/>
    <w:rsid w:val="008748C0"/>
    <w:rsid w:val="00880C34"/>
    <w:rsid w:val="0088128C"/>
    <w:rsid w:val="00881FCD"/>
    <w:rsid w:val="00885698"/>
    <w:rsid w:val="008873DA"/>
    <w:rsid w:val="00893285"/>
    <w:rsid w:val="00896078"/>
    <w:rsid w:val="00896682"/>
    <w:rsid w:val="00896A30"/>
    <w:rsid w:val="008972F0"/>
    <w:rsid w:val="008A13D7"/>
    <w:rsid w:val="008A1A93"/>
    <w:rsid w:val="008A39BA"/>
    <w:rsid w:val="008A3B6B"/>
    <w:rsid w:val="008A40D8"/>
    <w:rsid w:val="008A5846"/>
    <w:rsid w:val="008A7C49"/>
    <w:rsid w:val="008B0FED"/>
    <w:rsid w:val="008B15A2"/>
    <w:rsid w:val="008B2B37"/>
    <w:rsid w:val="008B5AE2"/>
    <w:rsid w:val="008B6020"/>
    <w:rsid w:val="008B6AF7"/>
    <w:rsid w:val="008B767C"/>
    <w:rsid w:val="008C038C"/>
    <w:rsid w:val="008C110B"/>
    <w:rsid w:val="008C4DF7"/>
    <w:rsid w:val="008C4FA6"/>
    <w:rsid w:val="008C51D6"/>
    <w:rsid w:val="008C5695"/>
    <w:rsid w:val="008D1AF0"/>
    <w:rsid w:val="008D363C"/>
    <w:rsid w:val="008D51C4"/>
    <w:rsid w:val="008D55AC"/>
    <w:rsid w:val="008D7C2C"/>
    <w:rsid w:val="008E0DE3"/>
    <w:rsid w:val="008E329D"/>
    <w:rsid w:val="008E363A"/>
    <w:rsid w:val="008E3E36"/>
    <w:rsid w:val="008E4E53"/>
    <w:rsid w:val="008E728C"/>
    <w:rsid w:val="008E7EA3"/>
    <w:rsid w:val="008F32B0"/>
    <w:rsid w:val="008F47CE"/>
    <w:rsid w:val="0090150B"/>
    <w:rsid w:val="009064D6"/>
    <w:rsid w:val="00911873"/>
    <w:rsid w:val="00912E6D"/>
    <w:rsid w:val="00914D24"/>
    <w:rsid w:val="009151EB"/>
    <w:rsid w:val="00921D1E"/>
    <w:rsid w:val="00926D29"/>
    <w:rsid w:val="00926DA6"/>
    <w:rsid w:val="00930B11"/>
    <w:rsid w:val="0093199F"/>
    <w:rsid w:val="009324BB"/>
    <w:rsid w:val="0094170D"/>
    <w:rsid w:val="00941FBC"/>
    <w:rsid w:val="00942CD0"/>
    <w:rsid w:val="00946884"/>
    <w:rsid w:val="00950F1E"/>
    <w:rsid w:val="00954D5B"/>
    <w:rsid w:val="00954FFA"/>
    <w:rsid w:val="00955812"/>
    <w:rsid w:val="00955A0B"/>
    <w:rsid w:val="00965E04"/>
    <w:rsid w:val="00973049"/>
    <w:rsid w:val="00974477"/>
    <w:rsid w:val="009744DE"/>
    <w:rsid w:val="009755A6"/>
    <w:rsid w:val="00976684"/>
    <w:rsid w:val="00982D4F"/>
    <w:rsid w:val="00983AB6"/>
    <w:rsid w:val="00983CB0"/>
    <w:rsid w:val="00984EEA"/>
    <w:rsid w:val="009864F0"/>
    <w:rsid w:val="009879EF"/>
    <w:rsid w:val="00992A93"/>
    <w:rsid w:val="00994C48"/>
    <w:rsid w:val="00997CDB"/>
    <w:rsid w:val="00997F90"/>
    <w:rsid w:val="009A16BB"/>
    <w:rsid w:val="009A6FC0"/>
    <w:rsid w:val="009C2CD4"/>
    <w:rsid w:val="009C3984"/>
    <w:rsid w:val="009C79DE"/>
    <w:rsid w:val="009D0375"/>
    <w:rsid w:val="009D0400"/>
    <w:rsid w:val="009D17DE"/>
    <w:rsid w:val="009D3246"/>
    <w:rsid w:val="009D3543"/>
    <w:rsid w:val="009D3A99"/>
    <w:rsid w:val="009D477D"/>
    <w:rsid w:val="009D55EF"/>
    <w:rsid w:val="009D76D4"/>
    <w:rsid w:val="009D7F16"/>
    <w:rsid w:val="009E3FFD"/>
    <w:rsid w:val="009E50A2"/>
    <w:rsid w:val="009E530B"/>
    <w:rsid w:val="009E568F"/>
    <w:rsid w:val="009F02BC"/>
    <w:rsid w:val="009F386E"/>
    <w:rsid w:val="009F3E83"/>
    <w:rsid w:val="009F42B4"/>
    <w:rsid w:val="009F723B"/>
    <w:rsid w:val="00A01C4B"/>
    <w:rsid w:val="00A02BF7"/>
    <w:rsid w:val="00A0419B"/>
    <w:rsid w:val="00A0461B"/>
    <w:rsid w:val="00A0476A"/>
    <w:rsid w:val="00A04800"/>
    <w:rsid w:val="00A05FB0"/>
    <w:rsid w:val="00A076F5"/>
    <w:rsid w:val="00A1325E"/>
    <w:rsid w:val="00A16AF9"/>
    <w:rsid w:val="00A1781D"/>
    <w:rsid w:val="00A209B8"/>
    <w:rsid w:val="00A2309C"/>
    <w:rsid w:val="00A239C6"/>
    <w:rsid w:val="00A246D6"/>
    <w:rsid w:val="00A250DF"/>
    <w:rsid w:val="00A266F3"/>
    <w:rsid w:val="00A2750E"/>
    <w:rsid w:val="00A30D3A"/>
    <w:rsid w:val="00A30EE2"/>
    <w:rsid w:val="00A30EF7"/>
    <w:rsid w:val="00A34B00"/>
    <w:rsid w:val="00A35DE1"/>
    <w:rsid w:val="00A35F11"/>
    <w:rsid w:val="00A37E43"/>
    <w:rsid w:val="00A40895"/>
    <w:rsid w:val="00A41660"/>
    <w:rsid w:val="00A43AE7"/>
    <w:rsid w:val="00A514FB"/>
    <w:rsid w:val="00A529B4"/>
    <w:rsid w:val="00A539CA"/>
    <w:rsid w:val="00A567ED"/>
    <w:rsid w:val="00A57D0B"/>
    <w:rsid w:val="00A60EE1"/>
    <w:rsid w:val="00A6123D"/>
    <w:rsid w:val="00A619B6"/>
    <w:rsid w:val="00A63B1A"/>
    <w:rsid w:val="00A63B54"/>
    <w:rsid w:val="00A6451B"/>
    <w:rsid w:val="00A73D9A"/>
    <w:rsid w:val="00A749A4"/>
    <w:rsid w:val="00A74BE1"/>
    <w:rsid w:val="00A76F06"/>
    <w:rsid w:val="00A806A8"/>
    <w:rsid w:val="00A8163C"/>
    <w:rsid w:val="00A81A00"/>
    <w:rsid w:val="00A81B92"/>
    <w:rsid w:val="00A81E1A"/>
    <w:rsid w:val="00A8336B"/>
    <w:rsid w:val="00A92B19"/>
    <w:rsid w:val="00A94D95"/>
    <w:rsid w:val="00A94F7E"/>
    <w:rsid w:val="00AA12A6"/>
    <w:rsid w:val="00AA4EDF"/>
    <w:rsid w:val="00AA6861"/>
    <w:rsid w:val="00AA6E10"/>
    <w:rsid w:val="00AB1CCB"/>
    <w:rsid w:val="00AC16DE"/>
    <w:rsid w:val="00AC24E9"/>
    <w:rsid w:val="00AC39B1"/>
    <w:rsid w:val="00AC4039"/>
    <w:rsid w:val="00AD053F"/>
    <w:rsid w:val="00AD0F4C"/>
    <w:rsid w:val="00AD119F"/>
    <w:rsid w:val="00AD356F"/>
    <w:rsid w:val="00AD4709"/>
    <w:rsid w:val="00AD5B56"/>
    <w:rsid w:val="00AD600B"/>
    <w:rsid w:val="00AE0754"/>
    <w:rsid w:val="00AE3A95"/>
    <w:rsid w:val="00AE4929"/>
    <w:rsid w:val="00AE61E4"/>
    <w:rsid w:val="00AF1577"/>
    <w:rsid w:val="00AF3B6B"/>
    <w:rsid w:val="00AF5E18"/>
    <w:rsid w:val="00B043B7"/>
    <w:rsid w:val="00B056B6"/>
    <w:rsid w:val="00B06822"/>
    <w:rsid w:val="00B06D41"/>
    <w:rsid w:val="00B163A5"/>
    <w:rsid w:val="00B17C1F"/>
    <w:rsid w:val="00B2000F"/>
    <w:rsid w:val="00B20EDC"/>
    <w:rsid w:val="00B21766"/>
    <w:rsid w:val="00B24BB3"/>
    <w:rsid w:val="00B252A6"/>
    <w:rsid w:val="00B26988"/>
    <w:rsid w:val="00B326E0"/>
    <w:rsid w:val="00B32974"/>
    <w:rsid w:val="00B33905"/>
    <w:rsid w:val="00B34364"/>
    <w:rsid w:val="00B35D61"/>
    <w:rsid w:val="00B37B6A"/>
    <w:rsid w:val="00B37EBF"/>
    <w:rsid w:val="00B40C24"/>
    <w:rsid w:val="00B43AD1"/>
    <w:rsid w:val="00B43CB2"/>
    <w:rsid w:val="00B56C20"/>
    <w:rsid w:val="00B60B69"/>
    <w:rsid w:val="00B61244"/>
    <w:rsid w:val="00B6192C"/>
    <w:rsid w:val="00B64C93"/>
    <w:rsid w:val="00B66273"/>
    <w:rsid w:val="00B66D21"/>
    <w:rsid w:val="00B679F8"/>
    <w:rsid w:val="00B7015D"/>
    <w:rsid w:val="00B80971"/>
    <w:rsid w:val="00B81758"/>
    <w:rsid w:val="00B85FB0"/>
    <w:rsid w:val="00B86BDB"/>
    <w:rsid w:val="00B87805"/>
    <w:rsid w:val="00B95864"/>
    <w:rsid w:val="00B95996"/>
    <w:rsid w:val="00B95A8D"/>
    <w:rsid w:val="00B969DD"/>
    <w:rsid w:val="00BA03B1"/>
    <w:rsid w:val="00BA0F5A"/>
    <w:rsid w:val="00BA45A7"/>
    <w:rsid w:val="00BA74D1"/>
    <w:rsid w:val="00BB033B"/>
    <w:rsid w:val="00BB0F82"/>
    <w:rsid w:val="00BB1204"/>
    <w:rsid w:val="00BB189D"/>
    <w:rsid w:val="00BB5642"/>
    <w:rsid w:val="00BB6809"/>
    <w:rsid w:val="00BC04AD"/>
    <w:rsid w:val="00BC05AF"/>
    <w:rsid w:val="00BC06B0"/>
    <w:rsid w:val="00BC0812"/>
    <w:rsid w:val="00BC19E7"/>
    <w:rsid w:val="00BC1CC3"/>
    <w:rsid w:val="00BC1F4E"/>
    <w:rsid w:val="00BC2661"/>
    <w:rsid w:val="00BC29DE"/>
    <w:rsid w:val="00BC3785"/>
    <w:rsid w:val="00BC5DD2"/>
    <w:rsid w:val="00BC7652"/>
    <w:rsid w:val="00BD0F83"/>
    <w:rsid w:val="00BD5E1C"/>
    <w:rsid w:val="00BD64A0"/>
    <w:rsid w:val="00BD7720"/>
    <w:rsid w:val="00BD79F2"/>
    <w:rsid w:val="00BE04D6"/>
    <w:rsid w:val="00BE2C26"/>
    <w:rsid w:val="00BF0087"/>
    <w:rsid w:val="00BF04FD"/>
    <w:rsid w:val="00BF15D3"/>
    <w:rsid w:val="00BF16FB"/>
    <w:rsid w:val="00BF4224"/>
    <w:rsid w:val="00BF6CBA"/>
    <w:rsid w:val="00C00E62"/>
    <w:rsid w:val="00C02222"/>
    <w:rsid w:val="00C02577"/>
    <w:rsid w:val="00C041B6"/>
    <w:rsid w:val="00C06428"/>
    <w:rsid w:val="00C072B5"/>
    <w:rsid w:val="00C0751F"/>
    <w:rsid w:val="00C10AE2"/>
    <w:rsid w:val="00C115A2"/>
    <w:rsid w:val="00C11857"/>
    <w:rsid w:val="00C12486"/>
    <w:rsid w:val="00C12A67"/>
    <w:rsid w:val="00C20D62"/>
    <w:rsid w:val="00C21388"/>
    <w:rsid w:val="00C23F41"/>
    <w:rsid w:val="00C25D27"/>
    <w:rsid w:val="00C26D30"/>
    <w:rsid w:val="00C27FF3"/>
    <w:rsid w:val="00C307B9"/>
    <w:rsid w:val="00C34B16"/>
    <w:rsid w:val="00C35E41"/>
    <w:rsid w:val="00C42D2E"/>
    <w:rsid w:val="00C43917"/>
    <w:rsid w:val="00C47338"/>
    <w:rsid w:val="00C51A77"/>
    <w:rsid w:val="00C53337"/>
    <w:rsid w:val="00C53460"/>
    <w:rsid w:val="00C5660C"/>
    <w:rsid w:val="00C569B2"/>
    <w:rsid w:val="00C57709"/>
    <w:rsid w:val="00C578C2"/>
    <w:rsid w:val="00C604DE"/>
    <w:rsid w:val="00C629F7"/>
    <w:rsid w:val="00C638AF"/>
    <w:rsid w:val="00C641CB"/>
    <w:rsid w:val="00C65468"/>
    <w:rsid w:val="00C655E3"/>
    <w:rsid w:val="00C71662"/>
    <w:rsid w:val="00C72235"/>
    <w:rsid w:val="00C722C7"/>
    <w:rsid w:val="00C766FA"/>
    <w:rsid w:val="00C80F91"/>
    <w:rsid w:val="00C844D0"/>
    <w:rsid w:val="00C84FB2"/>
    <w:rsid w:val="00C872E4"/>
    <w:rsid w:val="00C92A6C"/>
    <w:rsid w:val="00C9574E"/>
    <w:rsid w:val="00C95ECE"/>
    <w:rsid w:val="00C96A76"/>
    <w:rsid w:val="00CA52D1"/>
    <w:rsid w:val="00CA6B8E"/>
    <w:rsid w:val="00CB01BF"/>
    <w:rsid w:val="00CB1908"/>
    <w:rsid w:val="00CB757B"/>
    <w:rsid w:val="00CB7743"/>
    <w:rsid w:val="00CC0856"/>
    <w:rsid w:val="00CC47C9"/>
    <w:rsid w:val="00CC57FF"/>
    <w:rsid w:val="00CC64E8"/>
    <w:rsid w:val="00CC7671"/>
    <w:rsid w:val="00CD2151"/>
    <w:rsid w:val="00CD4B6A"/>
    <w:rsid w:val="00CE1C1F"/>
    <w:rsid w:val="00CE2045"/>
    <w:rsid w:val="00CE2841"/>
    <w:rsid w:val="00CE71E4"/>
    <w:rsid w:val="00CF4BFC"/>
    <w:rsid w:val="00D01A1F"/>
    <w:rsid w:val="00D07399"/>
    <w:rsid w:val="00D11CE1"/>
    <w:rsid w:val="00D131A2"/>
    <w:rsid w:val="00D17384"/>
    <w:rsid w:val="00D176DD"/>
    <w:rsid w:val="00D21857"/>
    <w:rsid w:val="00D22FD1"/>
    <w:rsid w:val="00D24D79"/>
    <w:rsid w:val="00D26E0B"/>
    <w:rsid w:val="00D323A8"/>
    <w:rsid w:val="00D32756"/>
    <w:rsid w:val="00D3454F"/>
    <w:rsid w:val="00D34A45"/>
    <w:rsid w:val="00D413BF"/>
    <w:rsid w:val="00D41758"/>
    <w:rsid w:val="00D44255"/>
    <w:rsid w:val="00D4593F"/>
    <w:rsid w:val="00D4667A"/>
    <w:rsid w:val="00D562EB"/>
    <w:rsid w:val="00D57E97"/>
    <w:rsid w:val="00D60176"/>
    <w:rsid w:val="00D7355F"/>
    <w:rsid w:val="00D73AA1"/>
    <w:rsid w:val="00D748D7"/>
    <w:rsid w:val="00D80D7C"/>
    <w:rsid w:val="00D823FB"/>
    <w:rsid w:val="00D83B6B"/>
    <w:rsid w:val="00D848AC"/>
    <w:rsid w:val="00D86809"/>
    <w:rsid w:val="00D869A9"/>
    <w:rsid w:val="00D87F8B"/>
    <w:rsid w:val="00D90D52"/>
    <w:rsid w:val="00D911BD"/>
    <w:rsid w:val="00D91388"/>
    <w:rsid w:val="00D91546"/>
    <w:rsid w:val="00D93DEE"/>
    <w:rsid w:val="00D941D7"/>
    <w:rsid w:val="00D94508"/>
    <w:rsid w:val="00D964E4"/>
    <w:rsid w:val="00D971C7"/>
    <w:rsid w:val="00DA4EC2"/>
    <w:rsid w:val="00DA654F"/>
    <w:rsid w:val="00DB20E2"/>
    <w:rsid w:val="00DB2F9A"/>
    <w:rsid w:val="00DB50E6"/>
    <w:rsid w:val="00DB538C"/>
    <w:rsid w:val="00DB6C08"/>
    <w:rsid w:val="00DB7528"/>
    <w:rsid w:val="00DB7823"/>
    <w:rsid w:val="00DC1DC7"/>
    <w:rsid w:val="00DC1F16"/>
    <w:rsid w:val="00DC440A"/>
    <w:rsid w:val="00DC6AF1"/>
    <w:rsid w:val="00DD1D27"/>
    <w:rsid w:val="00DD1F58"/>
    <w:rsid w:val="00DD1FB0"/>
    <w:rsid w:val="00DD3684"/>
    <w:rsid w:val="00DD4E7C"/>
    <w:rsid w:val="00DD58FB"/>
    <w:rsid w:val="00DE0BBD"/>
    <w:rsid w:val="00DE4F4C"/>
    <w:rsid w:val="00DF36D8"/>
    <w:rsid w:val="00DF5758"/>
    <w:rsid w:val="00E0134E"/>
    <w:rsid w:val="00E01FF2"/>
    <w:rsid w:val="00E04BAA"/>
    <w:rsid w:val="00E105CB"/>
    <w:rsid w:val="00E10856"/>
    <w:rsid w:val="00E13D40"/>
    <w:rsid w:val="00E144C7"/>
    <w:rsid w:val="00E20749"/>
    <w:rsid w:val="00E20950"/>
    <w:rsid w:val="00E2184B"/>
    <w:rsid w:val="00E26DF2"/>
    <w:rsid w:val="00E26F4C"/>
    <w:rsid w:val="00E27110"/>
    <w:rsid w:val="00E27A6E"/>
    <w:rsid w:val="00E30470"/>
    <w:rsid w:val="00E315E4"/>
    <w:rsid w:val="00E31AC2"/>
    <w:rsid w:val="00E32289"/>
    <w:rsid w:val="00E33BD6"/>
    <w:rsid w:val="00E3654F"/>
    <w:rsid w:val="00E43C96"/>
    <w:rsid w:val="00E44892"/>
    <w:rsid w:val="00E45C2F"/>
    <w:rsid w:val="00E45ED4"/>
    <w:rsid w:val="00E51A3F"/>
    <w:rsid w:val="00E51E9D"/>
    <w:rsid w:val="00E539D1"/>
    <w:rsid w:val="00E62E8D"/>
    <w:rsid w:val="00E64608"/>
    <w:rsid w:val="00E65331"/>
    <w:rsid w:val="00E67609"/>
    <w:rsid w:val="00E76E39"/>
    <w:rsid w:val="00E77384"/>
    <w:rsid w:val="00E82B62"/>
    <w:rsid w:val="00E8434B"/>
    <w:rsid w:val="00E90477"/>
    <w:rsid w:val="00E9144B"/>
    <w:rsid w:val="00E947F0"/>
    <w:rsid w:val="00E97347"/>
    <w:rsid w:val="00EA0FD9"/>
    <w:rsid w:val="00EA1374"/>
    <w:rsid w:val="00EA2136"/>
    <w:rsid w:val="00EA515B"/>
    <w:rsid w:val="00EA7ACE"/>
    <w:rsid w:val="00EB474D"/>
    <w:rsid w:val="00EB66A1"/>
    <w:rsid w:val="00EB6E0C"/>
    <w:rsid w:val="00EC211A"/>
    <w:rsid w:val="00EC226B"/>
    <w:rsid w:val="00EC230C"/>
    <w:rsid w:val="00EC431D"/>
    <w:rsid w:val="00EC4A2E"/>
    <w:rsid w:val="00EC4ACB"/>
    <w:rsid w:val="00EC72DB"/>
    <w:rsid w:val="00ED02A7"/>
    <w:rsid w:val="00ED11DE"/>
    <w:rsid w:val="00ED2767"/>
    <w:rsid w:val="00ED28B4"/>
    <w:rsid w:val="00ED3269"/>
    <w:rsid w:val="00ED4881"/>
    <w:rsid w:val="00EE0B4D"/>
    <w:rsid w:val="00EE49E7"/>
    <w:rsid w:val="00EE6662"/>
    <w:rsid w:val="00EF44CC"/>
    <w:rsid w:val="00EF4EC3"/>
    <w:rsid w:val="00EF6524"/>
    <w:rsid w:val="00EF73A2"/>
    <w:rsid w:val="00F00144"/>
    <w:rsid w:val="00F006E2"/>
    <w:rsid w:val="00F01187"/>
    <w:rsid w:val="00F06C06"/>
    <w:rsid w:val="00F07244"/>
    <w:rsid w:val="00F11B57"/>
    <w:rsid w:val="00F12C57"/>
    <w:rsid w:val="00F20740"/>
    <w:rsid w:val="00F219E5"/>
    <w:rsid w:val="00F3442A"/>
    <w:rsid w:val="00F34C75"/>
    <w:rsid w:val="00F408EB"/>
    <w:rsid w:val="00F40A0E"/>
    <w:rsid w:val="00F46B06"/>
    <w:rsid w:val="00F4769A"/>
    <w:rsid w:val="00F505B8"/>
    <w:rsid w:val="00F515CB"/>
    <w:rsid w:val="00F52B7D"/>
    <w:rsid w:val="00F554ED"/>
    <w:rsid w:val="00F555C7"/>
    <w:rsid w:val="00F55E11"/>
    <w:rsid w:val="00F57700"/>
    <w:rsid w:val="00F6118E"/>
    <w:rsid w:val="00F62070"/>
    <w:rsid w:val="00F641E0"/>
    <w:rsid w:val="00F64B9E"/>
    <w:rsid w:val="00F70684"/>
    <w:rsid w:val="00F70731"/>
    <w:rsid w:val="00F713D5"/>
    <w:rsid w:val="00F718DB"/>
    <w:rsid w:val="00F729D5"/>
    <w:rsid w:val="00F72E13"/>
    <w:rsid w:val="00F7602B"/>
    <w:rsid w:val="00F773EF"/>
    <w:rsid w:val="00F81711"/>
    <w:rsid w:val="00F83FEB"/>
    <w:rsid w:val="00F84C87"/>
    <w:rsid w:val="00F963FC"/>
    <w:rsid w:val="00FA0A49"/>
    <w:rsid w:val="00FA2C03"/>
    <w:rsid w:val="00FA5DE7"/>
    <w:rsid w:val="00FB0BA0"/>
    <w:rsid w:val="00FB3C77"/>
    <w:rsid w:val="00FB407F"/>
    <w:rsid w:val="00FB408F"/>
    <w:rsid w:val="00FC0245"/>
    <w:rsid w:val="00FC0E5F"/>
    <w:rsid w:val="00FC1FB5"/>
    <w:rsid w:val="00FC70E3"/>
    <w:rsid w:val="00FC7FCB"/>
    <w:rsid w:val="00FD1FF9"/>
    <w:rsid w:val="00FD2265"/>
    <w:rsid w:val="00FD2A1F"/>
    <w:rsid w:val="00FD67CF"/>
    <w:rsid w:val="00FD7D3A"/>
    <w:rsid w:val="00FE0EA2"/>
    <w:rsid w:val="00FE1E8C"/>
    <w:rsid w:val="00FE5931"/>
    <w:rsid w:val="00FE7015"/>
    <w:rsid w:val="00FF0392"/>
    <w:rsid w:val="00FF5511"/>
    <w:rsid w:val="00FF5EAD"/>
    <w:rsid w:val="01B86FA1"/>
    <w:rsid w:val="02926DBA"/>
    <w:rsid w:val="02BF16CE"/>
    <w:rsid w:val="030231A0"/>
    <w:rsid w:val="03150E9C"/>
    <w:rsid w:val="03255A8E"/>
    <w:rsid w:val="04246405"/>
    <w:rsid w:val="04770CFB"/>
    <w:rsid w:val="04E00740"/>
    <w:rsid w:val="06767AA3"/>
    <w:rsid w:val="06FA17F8"/>
    <w:rsid w:val="086B0E2F"/>
    <w:rsid w:val="09C069C2"/>
    <w:rsid w:val="0A0A29C1"/>
    <w:rsid w:val="0A9E2E2C"/>
    <w:rsid w:val="0C561623"/>
    <w:rsid w:val="0F1735F5"/>
    <w:rsid w:val="10653501"/>
    <w:rsid w:val="10A57F8B"/>
    <w:rsid w:val="10BA67A0"/>
    <w:rsid w:val="14304270"/>
    <w:rsid w:val="19310B6F"/>
    <w:rsid w:val="19332713"/>
    <w:rsid w:val="1B8F6959"/>
    <w:rsid w:val="1D2563EB"/>
    <w:rsid w:val="1DEC6951"/>
    <w:rsid w:val="1F660855"/>
    <w:rsid w:val="209618B1"/>
    <w:rsid w:val="20BB202E"/>
    <w:rsid w:val="23111551"/>
    <w:rsid w:val="236C4321"/>
    <w:rsid w:val="23D1529E"/>
    <w:rsid w:val="25D00ACF"/>
    <w:rsid w:val="263A0E34"/>
    <w:rsid w:val="2829323D"/>
    <w:rsid w:val="28B91388"/>
    <w:rsid w:val="296A60B9"/>
    <w:rsid w:val="2A534F6A"/>
    <w:rsid w:val="2AD50215"/>
    <w:rsid w:val="2BDF65B0"/>
    <w:rsid w:val="2DBA5164"/>
    <w:rsid w:val="2DF02029"/>
    <w:rsid w:val="2E293AF2"/>
    <w:rsid w:val="2E764FB2"/>
    <w:rsid w:val="2EBD69CC"/>
    <w:rsid w:val="2F3D5364"/>
    <w:rsid w:val="30A47FAF"/>
    <w:rsid w:val="30E37411"/>
    <w:rsid w:val="31421C5C"/>
    <w:rsid w:val="320516D2"/>
    <w:rsid w:val="326E7CB6"/>
    <w:rsid w:val="32970B76"/>
    <w:rsid w:val="32D2596C"/>
    <w:rsid w:val="32EB3673"/>
    <w:rsid w:val="33C71FBC"/>
    <w:rsid w:val="34BA7A07"/>
    <w:rsid w:val="34E3654C"/>
    <w:rsid w:val="370561C8"/>
    <w:rsid w:val="37F12C5C"/>
    <w:rsid w:val="383E6820"/>
    <w:rsid w:val="39693CDF"/>
    <w:rsid w:val="396A4915"/>
    <w:rsid w:val="3B605DA1"/>
    <w:rsid w:val="3C1B2E24"/>
    <w:rsid w:val="3DB70116"/>
    <w:rsid w:val="3DC200A3"/>
    <w:rsid w:val="3DD32AF3"/>
    <w:rsid w:val="3EDE73FF"/>
    <w:rsid w:val="41A957C8"/>
    <w:rsid w:val="421B29A9"/>
    <w:rsid w:val="42542AF7"/>
    <w:rsid w:val="42F921DB"/>
    <w:rsid w:val="43750CE1"/>
    <w:rsid w:val="443552D4"/>
    <w:rsid w:val="44B57072"/>
    <w:rsid w:val="45DB0EF7"/>
    <w:rsid w:val="45F65814"/>
    <w:rsid w:val="4889429A"/>
    <w:rsid w:val="48B75D41"/>
    <w:rsid w:val="49456BEB"/>
    <w:rsid w:val="494F7B5C"/>
    <w:rsid w:val="49642DB1"/>
    <w:rsid w:val="4978567F"/>
    <w:rsid w:val="49A74B49"/>
    <w:rsid w:val="4A494A56"/>
    <w:rsid w:val="4C03746E"/>
    <w:rsid w:val="4C1D4236"/>
    <w:rsid w:val="4C7C0372"/>
    <w:rsid w:val="4CE148D5"/>
    <w:rsid w:val="4D6C7066"/>
    <w:rsid w:val="4DC009AB"/>
    <w:rsid w:val="4EAD1474"/>
    <w:rsid w:val="506F270C"/>
    <w:rsid w:val="50986A43"/>
    <w:rsid w:val="519F026B"/>
    <w:rsid w:val="51A44B1D"/>
    <w:rsid w:val="52D9202C"/>
    <w:rsid w:val="52E72E93"/>
    <w:rsid w:val="543812CF"/>
    <w:rsid w:val="549472B7"/>
    <w:rsid w:val="55FF4216"/>
    <w:rsid w:val="58572A93"/>
    <w:rsid w:val="599B096D"/>
    <w:rsid w:val="5B35597C"/>
    <w:rsid w:val="5B5B2CBF"/>
    <w:rsid w:val="5B8A1A4C"/>
    <w:rsid w:val="5CC001A7"/>
    <w:rsid w:val="5CC029D4"/>
    <w:rsid w:val="5D42389F"/>
    <w:rsid w:val="60C11C1A"/>
    <w:rsid w:val="613166F1"/>
    <w:rsid w:val="61875D6F"/>
    <w:rsid w:val="61AE68AB"/>
    <w:rsid w:val="626B3FC0"/>
    <w:rsid w:val="62BB0536"/>
    <w:rsid w:val="645A1AA4"/>
    <w:rsid w:val="67286F6D"/>
    <w:rsid w:val="672E1EF1"/>
    <w:rsid w:val="67810615"/>
    <w:rsid w:val="69357FF3"/>
    <w:rsid w:val="6A2143E2"/>
    <w:rsid w:val="6A327DF7"/>
    <w:rsid w:val="6A461715"/>
    <w:rsid w:val="6A462FE2"/>
    <w:rsid w:val="6A5C4D26"/>
    <w:rsid w:val="6B0A04B4"/>
    <w:rsid w:val="6B806B42"/>
    <w:rsid w:val="6CCC1FF7"/>
    <w:rsid w:val="6D122622"/>
    <w:rsid w:val="6D640130"/>
    <w:rsid w:val="6ED7616C"/>
    <w:rsid w:val="6F4A73A7"/>
    <w:rsid w:val="6FB26954"/>
    <w:rsid w:val="70892265"/>
    <w:rsid w:val="71A15B13"/>
    <w:rsid w:val="742A1AFD"/>
    <w:rsid w:val="75EB2D17"/>
    <w:rsid w:val="766B332E"/>
    <w:rsid w:val="76A1751E"/>
    <w:rsid w:val="77821D70"/>
    <w:rsid w:val="78206711"/>
    <w:rsid w:val="78513FDD"/>
    <w:rsid w:val="788D393D"/>
    <w:rsid w:val="7980399B"/>
    <w:rsid w:val="79BD7611"/>
    <w:rsid w:val="7B6B3304"/>
    <w:rsid w:val="7BB12C18"/>
    <w:rsid w:val="7CF65769"/>
    <w:rsid w:val="7D152148"/>
    <w:rsid w:val="7EAF4A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2F10F2"/>
  <w15:docId w15:val="{3D810B7C-1F84-412F-A18E-FCC6B3FA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6D69"/>
    <w:pPr>
      <w:widowControl w:val="0"/>
      <w:jc w:val="both"/>
    </w:pPr>
    <w:rPr>
      <w:rFonts w:ascii="Calibri" w:eastAsia="楷体" w:hAnsi="Calibri"/>
      <w:kern w:val="2"/>
      <w:sz w:val="24"/>
      <w:szCs w:val="22"/>
    </w:rPr>
  </w:style>
  <w:style w:type="paragraph" w:styleId="1">
    <w:name w:val="heading 1"/>
    <w:basedOn w:val="a"/>
    <w:next w:val="a"/>
    <w:link w:val="10"/>
    <w:uiPriority w:val="9"/>
    <w:qFormat/>
    <w:rsid w:val="00496D69"/>
    <w:pPr>
      <w:keepNext/>
      <w:keepLines/>
      <w:spacing w:before="340" w:after="330" w:line="578" w:lineRule="auto"/>
      <w:outlineLvl w:val="0"/>
    </w:pPr>
    <w:rPr>
      <w:rFonts w:eastAsia="黑体"/>
      <w:bCs/>
      <w:kern w:val="44"/>
      <w:sz w:val="28"/>
      <w:szCs w:val="44"/>
    </w:rPr>
  </w:style>
  <w:style w:type="paragraph" w:styleId="2">
    <w:name w:val="heading 2"/>
    <w:basedOn w:val="a"/>
    <w:next w:val="a"/>
    <w:link w:val="20"/>
    <w:uiPriority w:val="9"/>
    <w:unhideWhenUsed/>
    <w:qFormat/>
    <w:rsid w:val="00496D69"/>
    <w:pPr>
      <w:keepNext/>
      <w:keepLines/>
      <w:spacing w:before="260" w:after="260" w:line="416" w:lineRule="auto"/>
      <w:outlineLvl w:val="1"/>
    </w:pPr>
    <w:rPr>
      <w:rFonts w:asciiTheme="majorHAnsi" w:eastAsia="黑体" w:hAnsiTheme="majorHAnsi" w:cstheme="majorBidi"/>
      <w:bCs/>
      <w:szCs w:val="32"/>
    </w:rPr>
  </w:style>
  <w:style w:type="paragraph" w:styleId="3">
    <w:name w:val="heading 3"/>
    <w:basedOn w:val="a"/>
    <w:next w:val="a"/>
    <w:link w:val="30"/>
    <w:uiPriority w:val="9"/>
    <w:unhideWhenUsed/>
    <w:qFormat/>
    <w:rsid w:val="00496D6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496D69"/>
    <w:pPr>
      <w:jc w:val="left"/>
    </w:pPr>
  </w:style>
  <w:style w:type="paragraph" w:styleId="31">
    <w:name w:val="toc 3"/>
    <w:basedOn w:val="a"/>
    <w:next w:val="a"/>
    <w:uiPriority w:val="39"/>
    <w:unhideWhenUsed/>
    <w:qFormat/>
    <w:rsid w:val="00496D69"/>
    <w:pPr>
      <w:widowControl/>
      <w:spacing w:after="100" w:line="276" w:lineRule="auto"/>
      <w:ind w:left="440"/>
      <w:jc w:val="left"/>
    </w:pPr>
    <w:rPr>
      <w:rFonts w:asciiTheme="minorHAnsi" w:eastAsiaTheme="minorEastAsia" w:hAnsiTheme="minorHAnsi" w:cstheme="minorBidi"/>
      <w:kern w:val="0"/>
      <w:sz w:val="22"/>
    </w:rPr>
  </w:style>
  <w:style w:type="paragraph" w:styleId="a5">
    <w:name w:val="endnote text"/>
    <w:basedOn w:val="a"/>
    <w:link w:val="a6"/>
    <w:uiPriority w:val="99"/>
    <w:semiHidden/>
    <w:unhideWhenUsed/>
    <w:rsid w:val="00496D69"/>
    <w:pPr>
      <w:snapToGrid w:val="0"/>
      <w:jc w:val="left"/>
    </w:pPr>
  </w:style>
  <w:style w:type="paragraph" w:styleId="a7">
    <w:name w:val="Balloon Text"/>
    <w:basedOn w:val="a"/>
    <w:link w:val="a8"/>
    <w:uiPriority w:val="99"/>
    <w:semiHidden/>
    <w:unhideWhenUsed/>
    <w:qFormat/>
    <w:rsid w:val="00496D69"/>
    <w:rPr>
      <w:sz w:val="18"/>
      <w:szCs w:val="18"/>
    </w:rPr>
  </w:style>
  <w:style w:type="paragraph" w:styleId="a9">
    <w:name w:val="footer"/>
    <w:basedOn w:val="a"/>
    <w:link w:val="aa"/>
    <w:uiPriority w:val="99"/>
    <w:unhideWhenUsed/>
    <w:qFormat/>
    <w:rsid w:val="00496D69"/>
    <w:pPr>
      <w:tabs>
        <w:tab w:val="center" w:pos="4153"/>
        <w:tab w:val="right" w:pos="8306"/>
      </w:tabs>
      <w:snapToGrid w:val="0"/>
      <w:jc w:val="left"/>
    </w:pPr>
    <w:rPr>
      <w:sz w:val="18"/>
      <w:szCs w:val="18"/>
    </w:rPr>
  </w:style>
  <w:style w:type="paragraph" w:styleId="ab">
    <w:name w:val="header"/>
    <w:basedOn w:val="a"/>
    <w:link w:val="ac"/>
    <w:uiPriority w:val="99"/>
    <w:unhideWhenUsed/>
    <w:qFormat/>
    <w:rsid w:val="00496D69"/>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496D69"/>
    <w:pPr>
      <w:widowControl/>
      <w:tabs>
        <w:tab w:val="right" w:leader="dot" w:pos="8296"/>
      </w:tabs>
      <w:spacing w:after="100" w:line="276" w:lineRule="auto"/>
      <w:ind w:firstLine="560"/>
      <w:jc w:val="left"/>
    </w:pPr>
    <w:rPr>
      <w:rFonts w:asciiTheme="minorHAnsi" w:eastAsiaTheme="minorEastAsia" w:hAnsiTheme="minorHAnsi" w:cstheme="minorBidi"/>
      <w:kern w:val="0"/>
      <w:sz w:val="22"/>
    </w:rPr>
  </w:style>
  <w:style w:type="paragraph" w:styleId="ad">
    <w:name w:val="footnote text"/>
    <w:basedOn w:val="a"/>
    <w:link w:val="ae"/>
    <w:uiPriority w:val="99"/>
    <w:semiHidden/>
    <w:unhideWhenUsed/>
    <w:qFormat/>
    <w:rsid w:val="00496D69"/>
    <w:pPr>
      <w:snapToGrid w:val="0"/>
      <w:jc w:val="left"/>
    </w:pPr>
    <w:rPr>
      <w:sz w:val="18"/>
      <w:szCs w:val="18"/>
    </w:rPr>
  </w:style>
  <w:style w:type="paragraph" w:styleId="21">
    <w:name w:val="toc 2"/>
    <w:basedOn w:val="a"/>
    <w:next w:val="a"/>
    <w:uiPriority w:val="39"/>
    <w:unhideWhenUsed/>
    <w:qFormat/>
    <w:rsid w:val="00496D69"/>
    <w:pPr>
      <w:widowControl/>
      <w:tabs>
        <w:tab w:val="right" w:leader="dot" w:pos="8296"/>
      </w:tabs>
      <w:spacing w:after="100" w:line="240" w:lineRule="exact"/>
      <w:ind w:left="221"/>
    </w:pPr>
    <w:rPr>
      <w:rFonts w:asciiTheme="minorHAnsi" w:eastAsiaTheme="minorEastAsia" w:hAnsiTheme="minorHAnsi" w:cstheme="minorBidi"/>
      <w:kern w:val="0"/>
      <w:sz w:val="22"/>
    </w:rPr>
  </w:style>
  <w:style w:type="paragraph" w:styleId="af">
    <w:name w:val="Normal (Web)"/>
    <w:basedOn w:val="a"/>
    <w:uiPriority w:val="99"/>
    <w:unhideWhenUsed/>
    <w:qFormat/>
    <w:rsid w:val="00496D69"/>
    <w:pPr>
      <w:widowControl/>
      <w:spacing w:before="100" w:beforeAutospacing="1" w:after="100" w:afterAutospacing="1"/>
      <w:jc w:val="left"/>
    </w:pPr>
    <w:rPr>
      <w:rFonts w:ascii="宋体" w:eastAsia="宋体" w:hAnsi="宋体" w:cs="宋体"/>
      <w:kern w:val="0"/>
      <w:szCs w:val="24"/>
    </w:rPr>
  </w:style>
  <w:style w:type="paragraph" w:styleId="af0">
    <w:name w:val="annotation subject"/>
    <w:basedOn w:val="a3"/>
    <w:next w:val="a3"/>
    <w:link w:val="af1"/>
    <w:uiPriority w:val="99"/>
    <w:semiHidden/>
    <w:unhideWhenUsed/>
    <w:qFormat/>
    <w:rsid w:val="00496D69"/>
    <w:rPr>
      <w:b/>
      <w:bCs/>
    </w:rPr>
  </w:style>
  <w:style w:type="table" w:styleId="af2">
    <w:name w:val="Table Grid"/>
    <w:basedOn w:val="a1"/>
    <w:uiPriority w:val="59"/>
    <w:qFormat/>
    <w:rsid w:val="00496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ndnote reference"/>
    <w:basedOn w:val="a0"/>
    <w:uiPriority w:val="99"/>
    <w:semiHidden/>
    <w:unhideWhenUsed/>
    <w:rsid w:val="00496D69"/>
    <w:rPr>
      <w:vertAlign w:val="superscript"/>
    </w:rPr>
  </w:style>
  <w:style w:type="character" w:styleId="af4">
    <w:name w:val="Hyperlink"/>
    <w:basedOn w:val="a0"/>
    <w:uiPriority w:val="99"/>
    <w:unhideWhenUsed/>
    <w:qFormat/>
    <w:rsid w:val="00496D69"/>
    <w:rPr>
      <w:color w:val="0000FF" w:themeColor="hyperlink"/>
      <w:u w:val="single"/>
    </w:rPr>
  </w:style>
  <w:style w:type="character" w:styleId="af5">
    <w:name w:val="annotation reference"/>
    <w:basedOn w:val="a0"/>
    <w:uiPriority w:val="99"/>
    <w:semiHidden/>
    <w:unhideWhenUsed/>
    <w:qFormat/>
    <w:rsid w:val="00496D69"/>
    <w:rPr>
      <w:sz w:val="21"/>
      <w:szCs w:val="21"/>
    </w:rPr>
  </w:style>
  <w:style w:type="character" w:styleId="af6">
    <w:name w:val="footnote reference"/>
    <w:basedOn w:val="a0"/>
    <w:uiPriority w:val="99"/>
    <w:semiHidden/>
    <w:unhideWhenUsed/>
    <w:rsid w:val="00496D69"/>
    <w:rPr>
      <w:vertAlign w:val="superscript"/>
    </w:rPr>
  </w:style>
  <w:style w:type="paragraph" w:styleId="af7">
    <w:name w:val="List Paragraph"/>
    <w:basedOn w:val="a"/>
    <w:uiPriority w:val="34"/>
    <w:qFormat/>
    <w:rsid w:val="00496D69"/>
    <w:pPr>
      <w:ind w:firstLineChars="200" w:firstLine="420"/>
    </w:pPr>
    <w:rPr>
      <w:rFonts w:cs="Calibri"/>
      <w:szCs w:val="21"/>
    </w:rPr>
  </w:style>
  <w:style w:type="character" w:customStyle="1" w:styleId="10">
    <w:name w:val="标题 1 字符"/>
    <w:basedOn w:val="a0"/>
    <w:link w:val="1"/>
    <w:uiPriority w:val="9"/>
    <w:qFormat/>
    <w:rsid w:val="00496D69"/>
    <w:rPr>
      <w:rFonts w:ascii="Calibri" w:eastAsia="黑体" w:hAnsi="Calibri" w:cs="Times New Roman"/>
      <w:bCs/>
      <w:kern w:val="44"/>
      <w:sz w:val="28"/>
      <w:szCs w:val="44"/>
    </w:rPr>
  </w:style>
  <w:style w:type="character" w:customStyle="1" w:styleId="20">
    <w:name w:val="标题 2 字符"/>
    <w:basedOn w:val="a0"/>
    <w:link w:val="2"/>
    <w:uiPriority w:val="9"/>
    <w:qFormat/>
    <w:rsid w:val="00496D69"/>
    <w:rPr>
      <w:rFonts w:asciiTheme="majorHAnsi" w:eastAsia="黑体" w:hAnsiTheme="majorHAnsi" w:cstheme="majorBidi"/>
      <w:bCs/>
      <w:sz w:val="24"/>
      <w:szCs w:val="32"/>
    </w:rPr>
  </w:style>
  <w:style w:type="character" w:customStyle="1" w:styleId="30">
    <w:name w:val="标题 3 字符"/>
    <w:basedOn w:val="a0"/>
    <w:link w:val="3"/>
    <w:uiPriority w:val="9"/>
    <w:qFormat/>
    <w:rsid w:val="00496D69"/>
    <w:rPr>
      <w:rFonts w:ascii="Calibri" w:eastAsia="楷体" w:hAnsi="Calibri" w:cs="Times New Roman"/>
      <w:b/>
      <w:bCs/>
      <w:sz w:val="32"/>
      <w:szCs w:val="32"/>
    </w:rPr>
  </w:style>
  <w:style w:type="paragraph" w:customStyle="1" w:styleId="TOC1">
    <w:name w:val="TOC 标题1"/>
    <w:basedOn w:val="1"/>
    <w:next w:val="a"/>
    <w:uiPriority w:val="39"/>
    <w:unhideWhenUsed/>
    <w:qFormat/>
    <w:rsid w:val="00496D69"/>
    <w:pPr>
      <w:widowControl/>
      <w:spacing w:before="480" w:after="0" w:line="276" w:lineRule="auto"/>
      <w:jc w:val="left"/>
      <w:outlineLvl w:val="9"/>
    </w:pPr>
    <w:rPr>
      <w:rFonts w:asciiTheme="majorHAnsi" w:eastAsiaTheme="majorEastAsia" w:hAnsiTheme="majorHAnsi" w:cstheme="majorBidi"/>
      <w:b/>
      <w:color w:val="365F91" w:themeColor="accent1" w:themeShade="BF"/>
      <w:kern w:val="0"/>
      <w:szCs w:val="28"/>
    </w:rPr>
  </w:style>
  <w:style w:type="character" w:customStyle="1" w:styleId="a8">
    <w:name w:val="批注框文本 字符"/>
    <w:basedOn w:val="a0"/>
    <w:link w:val="a7"/>
    <w:uiPriority w:val="99"/>
    <w:semiHidden/>
    <w:qFormat/>
    <w:rsid w:val="00496D69"/>
    <w:rPr>
      <w:rFonts w:ascii="Calibri" w:eastAsia="楷体" w:hAnsi="Calibri" w:cs="Times New Roman"/>
      <w:sz w:val="18"/>
      <w:szCs w:val="18"/>
    </w:rPr>
  </w:style>
  <w:style w:type="character" w:customStyle="1" w:styleId="ac">
    <w:name w:val="页眉 字符"/>
    <w:basedOn w:val="a0"/>
    <w:link w:val="ab"/>
    <w:uiPriority w:val="99"/>
    <w:qFormat/>
    <w:rsid w:val="00496D69"/>
    <w:rPr>
      <w:rFonts w:ascii="Calibri" w:eastAsia="楷体" w:hAnsi="Calibri" w:cs="Times New Roman"/>
      <w:sz w:val="18"/>
      <w:szCs w:val="18"/>
    </w:rPr>
  </w:style>
  <w:style w:type="character" w:customStyle="1" w:styleId="aa">
    <w:name w:val="页脚 字符"/>
    <w:basedOn w:val="a0"/>
    <w:link w:val="a9"/>
    <w:uiPriority w:val="99"/>
    <w:qFormat/>
    <w:rsid w:val="00496D69"/>
    <w:rPr>
      <w:rFonts w:ascii="Calibri" w:eastAsia="楷体" w:hAnsi="Calibri" w:cs="Times New Roman"/>
      <w:sz w:val="18"/>
      <w:szCs w:val="18"/>
    </w:rPr>
  </w:style>
  <w:style w:type="character" w:customStyle="1" w:styleId="a4">
    <w:name w:val="批注文字 字符"/>
    <w:basedOn w:val="a0"/>
    <w:link w:val="a3"/>
    <w:uiPriority w:val="99"/>
    <w:semiHidden/>
    <w:qFormat/>
    <w:rsid w:val="00496D69"/>
    <w:rPr>
      <w:rFonts w:ascii="Calibri" w:eastAsia="楷体" w:hAnsi="Calibri" w:cs="Times New Roman"/>
    </w:rPr>
  </w:style>
  <w:style w:type="character" w:customStyle="1" w:styleId="af1">
    <w:name w:val="批注主题 字符"/>
    <w:basedOn w:val="a4"/>
    <w:link w:val="af0"/>
    <w:uiPriority w:val="99"/>
    <w:semiHidden/>
    <w:qFormat/>
    <w:rsid w:val="00496D69"/>
    <w:rPr>
      <w:rFonts w:ascii="Calibri" w:eastAsia="楷体" w:hAnsi="Calibri" w:cs="Times New Roman"/>
      <w:b/>
      <w:bCs/>
    </w:rPr>
  </w:style>
  <w:style w:type="paragraph" w:customStyle="1" w:styleId="12">
    <w:name w:val="修订1"/>
    <w:hidden/>
    <w:uiPriority w:val="99"/>
    <w:semiHidden/>
    <w:qFormat/>
    <w:rsid w:val="00496D69"/>
    <w:rPr>
      <w:rFonts w:ascii="Calibri" w:eastAsia="楷体" w:hAnsi="Calibri"/>
      <w:kern w:val="2"/>
      <w:sz w:val="21"/>
      <w:szCs w:val="22"/>
    </w:rPr>
  </w:style>
  <w:style w:type="character" w:styleId="af8">
    <w:name w:val="Placeholder Text"/>
    <w:basedOn w:val="a0"/>
    <w:uiPriority w:val="99"/>
    <w:semiHidden/>
    <w:qFormat/>
    <w:rsid w:val="00496D69"/>
    <w:rPr>
      <w:color w:val="808080"/>
    </w:rPr>
  </w:style>
  <w:style w:type="paragraph" w:customStyle="1" w:styleId="ListParagraph1">
    <w:name w:val="List Paragraph1"/>
    <w:basedOn w:val="a"/>
    <w:qFormat/>
    <w:rsid w:val="00496D69"/>
    <w:pPr>
      <w:widowControl/>
      <w:ind w:left="720"/>
      <w:jc w:val="left"/>
    </w:pPr>
    <w:rPr>
      <w:rFonts w:ascii="Times New Roman" w:eastAsia="宋体" w:hAnsi="Times New Roman"/>
      <w:kern w:val="0"/>
      <w:sz w:val="28"/>
      <w:szCs w:val="28"/>
      <w:lang w:val="ru-RU" w:eastAsia="en-US"/>
    </w:rPr>
  </w:style>
  <w:style w:type="table" w:customStyle="1" w:styleId="13">
    <w:name w:val="网格型浅色1"/>
    <w:basedOn w:val="a1"/>
    <w:uiPriority w:val="40"/>
    <w:qFormat/>
    <w:rsid w:val="00496D6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con">
    <w:name w:val="con"/>
    <w:basedOn w:val="a0"/>
    <w:qFormat/>
    <w:rsid w:val="00496D69"/>
  </w:style>
  <w:style w:type="paragraph" w:customStyle="1" w:styleId="22">
    <w:name w:val="修订2"/>
    <w:hidden/>
    <w:uiPriority w:val="99"/>
    <w:semiHidden/>
    <w:qFormat/>
    <w:rsid w:val="00496D69"/>
    <w:rPr>
      <w:rFonts w:ascii="Calibri" w:eastAsia="楷体" w:hAnsi="Calibri"/>
      <w:kern w:val="2"/>
      <w:sz w:val="21"/>
      <w:szCs w:val="22"/>
    </w:rPr>
  </w:style>
  <w:style w:type="paragraph" w:customStyle="1" w:styleId="32">
    <w:name w:val="修订3"/>
    <w:hidden/>
    <w:uiPriority w:val="99"/>
    <w:semiHidden/>
    <w:qFormat/>
    <w:rsid w:val="00496D69"/>
    <w:rPr>
      <w:rFonts w:ascii="Calibri" w:eastAsia="楷体" w:hAnsi="Calibri"/>
      <w:kern w:val="2"/>
      <w:sz w:val="24"/>
      <w:szCs w:val="22"/>
    </w:rPr>
  </w:style>
  <w:style w:type="paragraph" w:customStyle="1" w:styleId="4">
    <w:name w:val="修订4"/>
    <w:hidden/>
    <w:uiPriority w:val="99"/>
    <w:semiHidden/>
    <w:rsid w:val="00496D69"/>
    <w:rPr>
      <w:rFonts w:ascii="Calibri" w:eastAsia="楷体" w:hAnsi="Calibri"/>
      <w:kern w:val="2"/>
      <w:sz w:val="24"/>
      <w:szCs w:val="22"/>
    </w:rPr>
  </w:style>
  <w:style w:type="character" w:customStyle="1" w:styleId="ae">
    <w:name w:val="脚注文本 字符"/>
    <w:basedOn w:val="a0"/>
    <w:link w:val="ad"/>
    <w:uiPriority w:val="99"/>
    <w:semiHidden/>
    <w:rsid w:val="00496D69"/>
    <w:rPr>
      <w:rFonts w:ascii="Calibri" w:eastAsia="楷体" w:hAnsi="Calibri"/>
      <w:kern w:val="2"/>
      <w:sz w:val="18"/>
      <w:szCs w:val="18"/>
    </w:rPr>
  </w:style>
  <w:style w:type="character" w:customStyle="1" w:styleId="a6">
    <w:name w:val="尾注文本 字符"/>
    <w:basedOn w:val="a0"/>
    <w:link w:val="a5"/>
    <w:uiPriority w:val="99"/>
    <w:semiHidden/>
    <w:rsid w:val="00496D69"/>
    <w:rPr>
      <w:rFonts w:ascii="Calibri" w:eastAsia="楷体" w:hAnsi="Calibri"/>
      <w:kern w:val="2"/>
      <w:sz w:val="24"/>
      <w:szCs w:val="22"/>
    </w:rPr>
  </w:style>
  <w:style w:type="paragraph" w:styleId="af9">
    <w:name w:val="Revision"/>
    <w:hidden/>
    <w:uiPriority w:val="99"/>
    <w:semiHidden/>
    <w:rsid w:val="0080015C"/>
    <w:rPr>
      <w:rFonts w:ascii="Calibri" w:eastAsia="楷体" w:hAnsi="Calibri"/>
      <w:kern w:val="2"/>
      <w:sz w:val="24"/>
      <w:szCs w:val="22"/>
    </w:rPr>
  </w:style>
  <w:style w:type="character" w:customStyle="1" w:styleId="font21">
    <w:name w:val="font21"/>
    <w:basedOn w:val="a0"/>
    <w:rsid w:val="000D640C"/>
    <w:rPr>
      <w:rFonts w:ascii="等线" w:eastAsia="等线" w:hAnsi="等线" w:cs="等线" w:hint="eastAsia"/>
      <w:b/>
      <w:bCs/>
      <w:color w:val="000000"/>
      <w:sz w:val="22"/>
      <w:szCs w:val="22"/>
      <w:u w:val="none"/>
    </w:rPr>
  </w:style>
  <w:style w:type="character" w:customStyle="1" w:styleId="font11">
    <w:name w:val="font11"/>
    <w:basedOn w:val="a0"/>
    <w:rsid w:val="000D640C"/>
    <w:rPr>
      <w:rFonts w:ascii="等线" w:eastAsia="等线" w:hAnsi="等线" w:cs="等线"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83737">
      <w:bodyDiv w:val="1"/>
      <w:marLeft w:val="0"/>
      <w:marRight w:val="0"/>
      <w:marTop w:val="0"/>
      <w:marBottom w:val="0"/>
      <w:divBdr>
        <w:top w:val="none" w:sz="0" w:space="0" w:color="auto"/>
        <w:left w:val="none" w:sz="0" w:space="0" w:color="auto"/>
        <w:bottom w:val="none" w:sz="0" w:space="0" w:color="auto"/>
        <w:right w:val="none" w:sz="0" w:space="0" w:color="auto"/>
      </w:divBdr>
    </w:div>
    <w:div w:id="183785939">
      <w:bodyDiv w:val="1"/>
      <w:marLeft w:val="0"/>
      <w:marRight w:val="0"/>
      <w:marTop w:val="0"/>
      <w:marBottom w:val="0"/>
      <w:divBdr>
        <w:top w:val="none" w:sz="0" w:space="0" w:color="auto"/>
        <w:left w:val="none" w:sz="0" w:space="0" w:color="auto"/>
        <w:bottom w:val="none" w:sz="0" w:space="0" w:color="auto"/>
        <w:right w:val="none" w:sz="0" w:space="0" w:color="auto"/>
      </w:divBdr>
    </w:div>
    <w:div w:id="199250055">
      <w:bodyDiv w:val="1"/>
      <w:marLeft w:val="0"/>
      <w:marRight w:val="0"/>
      <w:marTop w:val="0"/>
      <w:marBottom w:val="0"/>
      <w:divBdr>
        <w:top w:val="none" w:sz="0" w:space="0" w:color="auto"/>
        <w:left w:val="none" w:sz="0" w:space="0" w:color="auto"/>
        <w:bottom w:val="none" w:sz="0" w:space="0" w:color="auto"/>
        <w:right w:val="none" w:sz="0" w:space="0" w:color="auto"/>
      </w:divBdr>
    </w:div>
    <w:div w:id="286394114">
      <w:bodyDiv w:val="1"/>
      <w:marLeft w:val="0"/>
      <w:marRight w:val="0"/>
      <w:marTop w:val="0"/>
      <w:marBottom w:val="0"/>
      <w:divBdr>
        <w:top w:val="none" w:sz="0" w:space="0" w:color="auto"/>
        <w:left w:val="none" w:sz="0" w:space="0" w:color="auto"/>
        <w:bottom w:val="none" w:sz="0" w:space="0" w:color="auto"/>
        <w:right w:val="none" w:sz="0" w:space="0" w:color="auto"/>
      </w:divBdr>
    </w:div>
    <w:div w:id="377241497">
      <w:bodyDiv w:val="1"/>
      <w:marLeft w:val="0"/>
      <w:marRight w:val="0"/>
      <w:marTop w:val="0"/>
      <w:marBottom w:val="0"/>
      <w:divBdr>
        <w:top w:val="none" w:sz="0" w:space="0" w:color="auto"/>
        <w:left w:val="none" w:sz="0" w:space="0" w:color="auto"/>
        <w:bottom w:val="none" w:sz="0" w:space="0" w:color="auto"/>
        <w:right w:val="none" w:sz="0" w:space="0" w:color="auto"/>
      </w:divBdr>
    </w:div>
    <w:div w:id="401871570">
      <w:bodyDiv w:val="1"/>
      <w:marLeft w:val="0"/>
      <w:marRight w:val="0"/>
      <w:marTop w:val="0"/>
      <w:marBottom w:val="0"/>
      <w:divBdr>
        <w:top w:val="none" w:sz="0" w:space="0" w:color="auto"/>
        <w:left w:val="none" w:sz="0" w:space="0" w:color="auto"/>
        <w:bottom w:val="none" w:sz="0" w:space="0" w:color="auto"/>
        <w:right w:val="none" w:sz="0" w:space="0" w:color="auto"/>
      </w:divBdr>
    </w:div>
    <w:div w:id="415783305">
      <w:bodyDiv w:val="1"/>
      <w:marLeft w:val="0"/>
      <w:marRight w:val="0"/>
      <w:marTop w:val="0"/>
      <w:marBottom w:val="0"/>
      <w:divBdr>
        <w:top w:val="none" w:sz="0" w:space="0" w:color="auto"/>
        <w:left w:val="none" w:sz="0" w:space="0" w:color="auto"/>
        <w:bottom w:val="none" w:sz="0" w:space="0" w:color="auto"/>
        <w:right w:val="none" w:sz="0" w:space="0" w:color="auto"/>
      </w:divBdr>
    </w:div>
    <w:div w:id="421730272">
      <w:bodyDiv w:val="1"/>
      <w:marLeft w:val="0"/>
      <w:marRight w:val="0"/>
      <w:marTop w:val="0"/>
      <w:marBottom w:val="0"/>
      <w:divBdr>
        <w:top w:val="none" w:sz="0" w:space="0" w:color="auto"/>
        <w:left w:val="none" w:sz="0" w:space="0" w:color="auto"/>
        <w:bottom w:val="none" w:sz="0" w:space="0" w:color="auto"/>
        <w:right w:val="none" w:sz="0" w:space="0" w:color="auto"/>
      </w:divBdr>
    </w:div>
    <w:div w:id="553200022">
      <w:bodyDiv w:val="1"/>
      <w:marLeft w:val="0"/>
      <w:marRight w:val="0"/>
      <w:marTop w:val="0"/>
      <w:marBottom w:val="0"/>
      <w:divBdr>
        <w:top w:val="none" w:sz="0" w:space="0" w:color="auto"/>
        <w:left w:val="none" w:sz="0" w:space="0" w:color="auto"/>
        <w:bottom w:val="none" w:sz="0" w:space="0" w:color="auto"/>
        <w:right w:val="none" w:sz="0" w:space="0" w:color="auto"/>
      </w:divBdr>
    </w:div>
    <w:div w:id="898398677">
      <w:bodyDiv w:val="1"/>
      <w:marLeft w:val="0"/>
      <w:marRight w:val="0"/>
      <w:marTop w:val="0"/>
      <w:marBottom w:val="0"/>
      <w:divBdr>
        <w:top w:val="none" w:sz="0" w:space="0" w:color="auto"/>
        <w:left w:val="none" w:sz="0" w:space="0" w:color="auto"/>
        <w:bottom w:val="none" w:sz="0" w:space="0" w:color="auto"/>
        <w:right w:val="none" w:sz="0" w:space="0" w:color="auto"/>
      </w:divBdr>
    </w:div>
    <w:div w:id="982276952">
      <w:bodyDiv w:val="1"/>
      <w:marLeft w:val="0"/>
      <w:marRight w:val="0"/>
      <w:marTop w:val="0"/>
      <w:marBottom w:val="0"/>
      <w:divBdr>
        <w:top w:val="none" w:sz="0" w:space="0" w:color="auto"/>
        <w:left w:val="none" w:sz="0" w:space="0" w:color="auto"/>
        <w:bottom w:val="none" w:sz="0" w:space="0" w:color="auto"/>
        <w:right w:val="none" w:sz="0" w:space="0" w:color="auto"/>
      </w:divBdr>
    </w:div>
    <w:div w:id="1078089817">
      <w:bodyDiv w:val="1"/>
      <w:marLeft w:val="0"/>
      <w:marRight w:val="0"/>
      <w:marTop w:val="0"/>
      <w:marBottom w:val="0"/>
      <w:divBdr>
        <w:top w:val="none" w:sz="0" w:space="0" w:color="auto"/>
        <w:left w:val="none" w:sz="0" w:space="0" w:color="auto"/>
        <w:bottom w:val="none" w:sz="0" w:space="0" w:color="auto"/>
        <w:right w:val="none" w:sz="0" w:space="0" w:color="auto"/>
      </w:divBdr>
    </w:div>
    <w:div w:id="1084496608">
      <w:bodyDiv w:val="1"/>
      <w:marLeft w:val="0"/>
      <w:marRight w:val="0"/>
      <w:marTop w:val="0"/>
      <w:marBottom w:val="0"/>
      <w:divBdr>
        <w:top w:val="none" w:sz="0" w:space="0" w:color="auto"/>
        <w:left w:val="none" w:sz="0" w:space="0" w:color="auto"/>
        <w:bottom w:val="none" w:sz="0" w:space="0" w:color="auto"/>
        <w:right w:val="none" w:sz="0" w:space="0" w:color="auto"/>
      </w:divBdr>
    </w:div>
    <w:div w:id="1239244992">
      <w:bodyDiv w:val="1"/>
      <w:marLeft w:val="0"/>
      <w:marRight w:val="0"/>
      <w:marTop w:val="0"/>
      <w:marBottom w:val="0"/>
      <w:divBdr>
        <w:top w:val="none" w:sz="0" w:space="0" w:color="auto"/>
        <w:left w:val="none" w:sz="0" w:space="0" w:color="auto"/>
        <w:bottom w:val="none" w:sz="0" w:space="0" w:color="auto"/>
        <w:right w:val="none" w:sz="0" w:space="0" w:color="auto"/>
      </w:divBdr>
    </w:div>
    <w:div w:id="1413548227">
      <w:bodyDiv w:val="1"/>
      <w:marLeft w:val="0"/>
      <w:marRight w:val="0"/>
      <w:marTop w:val="0"/>
      <w:marBottom w:val="0"/>
      <w:divBdr>
        <w:top w:val="none" w:sz="0" w:space="0" w:color="auto"/>
        <w:left w:val="none" w:sz="0" w:space="0" w:color="auto"/>
        <w:bottom w:val="none" w:sz="0" w:space="0" w:color="auto"/>
        <w:right w:val="none" w:sz="0" w:space="0" w:color="auto"/>
      </w:divBdr>
    </w:div>
    <w:div w:id="1550149898">
      <w:bodyDiv w:val="1"/>
      <w:marLeft w:val="0"/>
      <w:marRight w:val="0"/>
      <w:marTop w:val="0"/>
      <w:marBottom w:val="0"/>
      <w:divBdr>
        <w:top w:val="none" w:sz="0" w:space="0" w:color="auto"/>
        <w:left w:val="none" w:sz="0" w:space="0" w:color="auto"/>
        <w:bottom w:val="none" w:sz="0" w:space="0" w:color="auto"/>
        <w:right w:val="none" w:sz="0" w:space="0" w:color="auto"/>
      </w:divBdr>
    </w:div>
    <w:div w:id="1636058617">
      <w:bodyDiv w:val="1"/>
      <w:marLeft w:val="0"/>
      <w:marRight w:val="0"/>
      <w:marTop w:val="0"/>
      <w:marBottom w:val="0"/>
      <w:divBdr>
        <w:top w:val="none" w:sz="0" w:space="0" w:color="auto"/>
        <w:left w:val="none" w:sz="0" w:space="0" w:color="auto"/>
        <w:bottom w:val="none" w:sz="0" w:space="0" w:color="auto"/>
        <w:right w:val="none" w:sz="0" w:space="0" w:color="auto"/>
      </w:divBdr>
    </w:div>
    <w:div w:id="1839954045">
      <w:bodyDiv w:val="1"/>
      <w:marLeft w:val="0"/>
      <w:marRight w:val="0"/>
      <w:marTop w:val="0"/>
      <w:marBottom w:val="0"/>
      <w:divBdr>
        <w:top w:val="none" w:sz="0" w:space="0" w:color="auto"/>
        <w:left w:val="none" w:sz="0" w:space="0" w:color="auto"/>
        <w:bottom w:val="none" w:sz="0" w:space="0" w:color="auto"/>
        <w:right w:val="none" w:sz="0" w:space="0" w:color="auto"/>
      </w:divBdr>
    </w:div>
    <w:div w:id="1877235185">
      <w:bodyDiv w:val="1"/>
      <w:marLeft w:val="0"/>
      <w:marRight w:val="0"/>
      <w:marTop w:val="0"/>
      <w:marBottom w:val="0"/>
      <w:divBdr>
        <w:top w:val="none" w:sz="0" w:space="0" w:color="auto"/>
        <w:left w:val="none" w:sz="0" w:space="0" w:color="auto"/>
        <w:bottom w:val="none" w:sz="0" w:space="0" w:color="auto"/>
        <w:right w:val="none" w:sz="0" w:space="0" w:color="auto"/>
      </w:divBdr>
    </w:div>
    <w:div w:id="1918594111">
      <w:bodyDiv w:val="1"/>
      <w:marLeft w:val="0"/>
      <w:marRight w:val="0"/>
      <w:marTop w:val="0"/>
      <w:marBottom w:val="0"/>
      <w:divBdr>
        <w:top w:val="none" w:sz="0" w:space="0" w:color="auto"/>
        <w:left w:val="none" w:sz="0" w:space="0" w:color="auto"/>
        <w:bottom w:val="none" w:sz="0" w:space="0" w:color="auto"/>
        <w:right w:val="none" w:sz="0" w:space="0" w:color="auto"/>
      </w:divBdr>
    </w:div>
    <w:div w:id="1950699309">
      <w:bodyDiv w:val="1"/>
      <w:marLeft w:val="0"/>
      <w:marRight w:val="0"/>
      <w:marTop w:val="0"/>
      <w:marBottom w:val="0"/>
      <w:divBdr>
        <w:top w:val="none" w:sz="0" w:space="0" w:color="auto"/>
        <w:left w:val="none" w:sz="0" w:space="0" w:color="auto"/>
        <w:bottom w:val="none" w:sz="0" w:space="0" w:color="auto"/>
        <w:right w:val="none" w:sz="0" w:space="0" w:color="auto"/>
      </w:divBdr>
    </w:div>
    <w:div w:id="19610338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36E9AB-FEAE-4114-93DE-72F2CC2DE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18</Pages>
  <Words>1861</Words>
  <Characters>10609</Characters>
  <Application>Microsoft Office Word</Application>
  <DocSecurity>0</DocSecurity>
  <Lines>88</Lines>
  <Paragraphs>24</Paragraphs>
  <ScaleCrop>false</ScaleCrop>
  <Company>china</Company>
  <LinksUpToDate>false</LinksUpToDate>
  <CharactersWithSpaces>12446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修改</dc:creator>
  <cp:lastModifiedBy>刘娜</cp:lastModifiedBy>
  <cp:revision>43</cp:revision>
  <cp:lastPrinted>2022-10-20T01:26:00Z</cp:lastPrinted>
  <dcterms:created xsi:type="dcterms:W3CDTF">2022-10-20T01:54:00Z</dcterms:created>
  <dcterms:modified xsi:type="dcterms:W3CDTF">2023-09-13T06:16:00Z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2CA0D69F6C5245689B21D57D926645DF</vt:lpwstr>
  </property>
</Properties>
</file>